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534D" w14:textId="77777777" w:rsidR="00D1626C" w:rsidRDefault="00D1626C">
      <w:pPr>
        <w:spacing w:line="480" w:lineRule="auto"/>
        <w:jc w:val="both"/>
        <w:rPr>
          <w:rFonts w:ascii="Courier New" w:hAnsi="Courier New" w:cs="Courier New"/>
          <w:b/>
          <w:bCs/>
          <w:spacing w:val="-3"/>
        </w:rPr>
      </w:pPr>
    </w:p>
    <w:p w14:paraId="382B650C" w14:textId="77777777" w:rsidR="00D1626C" w:rsidRDefault="00D1626C">
      <w:pPr>
        <w:spacing w:line="480" w:lineRule="auto"/>
        <w:jc w:val="both"/>
        <w:rPr>
          <w:rFonts w:ascii="Courier New" w:hAnsi="Courier New" w:cs="Courier New"/>
          <w:b/>
          <w:bCs/>
          <w:spacing w:val="-3"/>
        </w:rPr>
      </w:pPr>
    </w:p>
    <w:p w14:paraId="73D06069" w14:textId="77777777" w:rsidR="00D1626C" w:rsidRDefault="00D1626C">
      <w:pPr>
        <w:spacing w:line="480" w:lineRule="auto"/>
        <w:jc w:val="both"/>
        <w:rPr>
          <w:rFonts w:ascii="Courier New" w:hAnsi="Courier New" w:cs="Courier New"/>
          <w:b/>
          <w:bCs/>
          <w:spacing w:val="-3"/>
        </w:rPr>
      </w:pPr>
    </w:p>
    <w:p w14:paraId="1C0FA14B" w14:textId="77777777" w:rsidR="00D1626C" w:rsidRDefault="00D1626C" w:rsidP="00D1626C">
      <w:pPr>
        <w:spacing w:line="480" w:lineRule="auto"/>
        <w:ind w:firstLine="720"/>
        <w:jc w:val="both"/>
        <w:rPr>
          <w:rFonts w:ascii="Courier New" w:hAnsi="Courier New" w:cs="Courier New"/>
          <w:b/>
          <w:bCs/>
          <w:spacing w:val="-3"/>
        </w:rPr>
      </w:pPr>
    </w:p>
    <w:p w14:paraId="1EAB8B8C" w14:textId="77777777" w:rsidR="00D1626C" w:rsidRDefault="00D72AD7" w:rsidP="00D1626C">
      <w:pPr>
        <w:jc w:val="center"/>
        <w:rPr>
          <w:rFonts w:eastAsia="Calibri"/>
          <w:b/>
          <w:sz w:val="52"/>
          <w:szCs w:val="52"/>
        </w:rPr>
      </w:pPr>
      <w:r>
        <w:rPr>
          <w:rFonts w:eastAsia="Calibri"/>
          <w:b/>
          <w:noProof/>
          <w:sz w:val="52"/>
          <w:szCs w:val="52"/>
        </w:rPr>
        <mc:AlternateContent>
          <mc:Choice Requires="wps">
            <w:drawing>
              <wp:inline distT="0" distB="0" distL="0" distR="0" wp14:anchorId="33D30DC0" wp14:editId="42C33EE4">
                <wp:extent cx="2781300" cy="219710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19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DA01A" id="AutoShape 1" o:spid="_x0000_s1026" style="width:2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" filled="f" stroked="f">
                <v:path arrowok="t"/>
                <w10:anchorlock/>
              </v:rect>
            </w:pict>
          </mc:Fallback>
        </mc:AlternateContent>
      </w:r>
    </w:p>
    <w:p w14:paraId="36153068" w14:textId="77777777" w:rsidR="00D1626C" w:rsidRDefault="00D1626C" w:rsidP="00D1626C">
      <w:pPr>
        <w:jc w:val="center"/>
        <w:rPr>
          <w:rFonts w:eastAsia="Calibri"/>
          <w:b/>
          <w:sz w:val="52"/>
          <w:szCs w:val="52"/>
        </w:rPr>
      </w:pPr>
    </w:p>
    <w:p w14:paraId="65EEE89C" w14:textId="77777777" w:rsidR="00D1626C" w:rsidRDefault="00D1626C" w:rsidP="00D1626C">
      <w:pPr>
        <w:jc w:val="center"/>
        <w:rPr>
          <w:rFonts w:eastAsia="Calibri"/>
          <w:b/>
          <w:sz w:val="52"/>
          <w:szCs w:val="52"/>
        </w:rPr>
      </w:pPr>
      <w:r w:rsidRPr="00D1626C">
        <w:rPr>
          <w:rFonts w:eastAsia="Calibri"/>
          <w:b/>
          <w:sz w:val="52"/>
          <w:szCs w:val="52"/>
        </w:rPr>
        <w:t>SOCIAL WORK PROGRAM</w:t>
      </w:r>
    </w:p>
    <w:p w14:paraId="195E98EB" w14:textId="77777777" w:rsidR="00D1626C" w:rsidRDefault="00D1626C" w:rsidP="00D1626C">
      <w:pPr>
        <w:jc w:val="center"/>
        <w:rPr>
          <w:rFonts w:eastAsia="Calibri"/>
          <w:b/>
          <w:sz w:val="52"/>
          <w:szCs w:val="52"/>
        </w:rPr>
      </w:pPr>
      <w:r>
        <w:rPr>
          <w:rFonts w:eastAsia="Calibri"/>
          <w:b/>
          <w:sz w:val="52"/>
          <w:szCs w:val="52"/>
        </w:rPr>
        <w:t>STUDENT HANDBOOK</w:t>
      </w:r>
    </w:p>
    <w:p w14:paraId="5D1D2698" w14:textId="44CDA693" w:rsidR="004D58A1" w:rsidRDefault="00C70213" w:rsidP="00D1626C">
      <w:pPr>
        <w:jc w:val="center"/>
        <w:rPr>
          <w:rFonts w:eastAsia="Calibri"/>
          <w:b/>
          <w:sz w:val="52"/>
          <w:szCs w:val="52"/>
        </w:rPr>
      </w:pPr>
      <w:r>
        <w:rPr>
          <w:rFonts w:eastAsia="Calibri"/>
          <w:b/>
          <w:sz w:val="52"/>
          <w:szCs w:val="52"/>
        </w:rPr>
        <w:t>202</w:t>
      </w:r>
      <w:r w:rsidR="00CA08EF">
        <w:rPr>
          <w:rFonts w:eastAsia="Calibri"/>
          <w:b/>
          <w:sz w:val="52"/>
          <w:szCs w:val="52"/>
        </w:rPr>
        <w:t>5</w:t>
      </w:r>
      <w:r>
        <w:rPr>
          <w:rFonts w:eastAsia="Calibri"/>
          <w:b/>
          <w:sz w:val="52"/>
          <w:szCs w:val="52"/>
        </w:rPr>
        <w:t>-202</w:t>
      </w:r>
      <w:r w:rsidR="00CA08EF">
        <w:rPr>
          <w:rFonts w:eastAsia="Calibri"/>
          <w:b/>
          <w:sz w:val="52"/>
          <w:szCs w:val="52"/>
        </w:rPr>
        <w:t>6</w:t>
      </w:r>
    </w:p>
    <w:p w14:paraId="425E6A0A" w14:textId="77777777" w:rsidR="00D1626C" w:rsidRPr="00D1626C" w:rsidRDefault="00D1626C" w:rsidP="00F25DB2">
      <w:pPr>
        <w:rPr>
          <w:rFonts w:eastAsia="Calibri"/>
          <w:b/>
          <w:sz w:val="52"/>
          <w:szCs w:val="52"/>
        </w:rPr>
      </w:pPr>
    </w:p>
    <w:p w14:paraId="3B16CCC9" w14:textId="77777777" w:rsidR="00D1626C" w:rsidRDefault="00D1626C" w:rsidP="00D1626C">
      <w:pPr>
        <w:spacing w:line="480" w:lineRule="auto"/>
        <w:jc w:val="center"/>
        <w:rPr>
          <w:rFonts w:ascii="Courier New" w:hAnsi="Courier New" w:cs="Courier New"/>
          <w:b/>
          <w:bCs/>
          <w:spacing w:val="-3"/>
        </w:rPr>
      </w:pPr>
    </w:p>
    <w:p w14:paraId="74BB1BF9" w14:textId="77777777" w:rsidR="00D1626C" w:rsidRPr="00D1626C" w:rsidRDefault="00D1626C" w:rsidP="00D1626C">
      <w:pPr>
        <w:pStyle w:val="Heading1"/>
        <w:spacing w:before="40"/>
        <w:ind w:left="309" w:right="41"/>
        <w:jc w:val="center"/>
        <w:rPr>
          <w:rFonts w:ascii="Times New Roman" w:hAnsi="Times New Roman" w:cs="Times New Roman"/>
          <w:b w:val="0"/>
          <w:bCs w:val="0"/>
          <w:color w:val="365F91"/>
          <w:spacing w:val="0"/>
          <w:kern w:val="0"/>
          <w:sz w:val="28"/>
          <w:szCs w:val="28"/>
        </w:rPr>
      </w:pPr>
      <w:r>
        <w:rPr>
          <w:b w:val="0"/>
          <w:bCs w:val="0"/>
        </w:rPr>
        <w:br w:type="page"/>
      </w:r>
      <w:r w:rsidRPr="00D1626C">
        <w:rPr>
          <w:rFonts w:ascii="Times New Roman" w:hAnsi="Times New Roman" w:cs="Times New Roman"/>
          <w:color w:val="232323"/>
          <w:spacing w:val="0"/>
          <w:kern w:val="0"/>
          <w:sz w:val="28"/>
          <w:szCs w:val="28"/>
        </w:rPr>
        <w:lastRenderedPageBreak/>
        <w:t>PURPOSE</w:t>
      </w:r>
      <w:r w:rsidRPr="00D1626C">
        <w:rPr>
          <w:rFonts w:ascii="Times New Roman" w:hAnsi="Times New Roman" w:cs="Times New Roman"/>
          <w:color w:val="232323"/>
          <w:spacing w:val="7"/>
          <w:kern w:val="0"/>
          <w:sz w:val="28"/>
          <w:szCs w:val="28"/>
        </w:rPr>
        <w:t xml:space="preserve"> </w:t>
      </w:r>
      <w:r w:rsidRPr="00D1626C">
        <w:rPr>
          <w:rFonts w:ascii="Times New Roman" w:hAnsi="Times New Roman" w:cs="Times New Roman"/>
          <w:color w:val="232323"/>
          <w:spacing w:val="0"/>
          <w:kern w:val="0"/>
          <w:sz w:val="28"/>
          <w:szCs w:val="28"/>
        </w:rPr>
        <w:t>OF</w:t>
      </w:r>
      <w:r w:rsidRPr="00D1626C">
        <w:rPr>
          <w:rFonts w:ascii="Times New Roman" w:hAnsi="Times New Roman" w:cs="Times New Roman"/>
          <w:color w:val="232323"/>
          <w:spacing w:val="-14"/>
          <w:kern w:val="0"/>
          <w:sz w:val="28"/>
          <w:szCs w:val="28"/>
        </w:rPr>
        <w:t xml:space="preserve"> </w:t>
      </w:r>
      <w:r w:rsidRPr="00D1626C">
        <w:rPr>
          <w:rFonts w:ascii="Times New Roman" w:hAnsi="Times New Roman" w:cs="Times New Roman"/>
          <w:color w:val="232323"/>
          <w:spacing w:val="0"/>
          <w:kern w:val="0"/>
          <w:sz w:val="28"/>
          <w:szCs w:val="28"/>
        </w:rPr>
        <w:t>THE</w:t>
      </w:r>
      <w:r w:rsidRPr="00D1626C">
        <w:rPr>
          <w:rFonts w:ascii="Times New Roman" w:hAnsi="Times New Roman" w:cs="Times New Roman"/>
          <w:color w:val="232323"/>
          <w:spacing w:val="-4"/>
          <w:kern w:val="0"/>
          <w:sz w:val="28"/>
          <w:szCs w:val="28"/>
        </w:rPr>
        <w:t xml:space="preserve"> </w:t>
      </w:r>
      <w:r>
        <w:rPr>
          <w:rFonts w:ascii="Times New Roman" w:hAnsi="Times New Roman" w:cs="Times New Roman"/>
          <w:color w:val="232323"/>
          <w:spacing w:val="0"/>
          <w:kern w:val="0"/>
          <w:sz w:val="28"/>
          <w:szCs w:val="28"/>
        </w:rPr>
        <w:t>SOCIAL WORK STUDENT HANDBOOK</w:t>
      </w:r>
    </w:p>
    <w:p w14:paraId="492D214F" w14:textId="77777777" w:rsidR="00D1626C" w:rsidRPr="00D1626C" w:rsidRDefault="00D1626C" w:rsidP="00D1626C">
      <w:pPr>
        <w:jc w:val="center"/>
        <w:rPr>
          <w:rFonts w:eastAsia="Calibri"/>
        </w:rPr>
      </w:pPr>
    </w:p>
    <w:p w14:paraId="6363A54B" w14:textId="77777777" w:rsidR="00D1626C" w:rsidRPr="00D1626C" w:rsidRDefault="00D1626C" w:rsidP="00D1626C">
      <w:pPr>
        <w:rPr>
          <w:rFonts w:eastAsia="Calibri"/>
        </w:rPr>
      </w:pPr>
    </w:p>
    <w:p w14:paraId="00C92709" w14:textId="77777777" w:rsidR="00D1626C" w:rsidRPr="00D1626C" w:rsidRDefault="00D1626C" w:rsidP="00D1626C">
      <w:pPr>
        <w:rPr>
          <w:rFonts w:eastAsia="Calibri"/>
        </w:rPr>
      </w:pPr>
      <w:r w:rsidRPr="00D1626C">
        <w:rPr>
          <w:rFonts w:eastAsia="Calibri"/>
        </w:rPr>
        <w:t xml:space="preserve">This </w:t>
      </w:r>
      <w:r w:rsidRPr="009A080B">
        <w:rPr>
          <w:rFonts w:eastAsia="Calibri"/>
          <w:b/>
        </w:rPr>
        <w:t>Social Work Student Handbook</w:t>
      </w:r>
      <w:r w:rsidRPr="00D1626C">
        <w:rPr>
          <w:rFonts w:eastAsia="Calibri"/>
          <w:u w:val="single"/>
        </w:rPr>
        <w:t xml:space="preserve"> </w:t>
      </w:r>
      <w:r w:rsidRPr="00D1626C">
        <w:rPr>
          <w:rFonts w:eastAsia="Calibri"/>
        </w:rPr>
        <w:t xml:space="preserve">provides necessary information regarding policies, responsibilities, and expectations for </w:t>
      </w:r>
      <w:r>
        <w:rPr>
          <w:rFonts w:eastAsia="Calibri"/>
        </w:rPr>
        <w:t xml:space="preserve">students majoring in social work </w:t>
      </w:r>
      <w:r w:rsidR="00625C5C">
        <w:rPr>
          <w:rFonts w:eastAsia="Calibri"/>
        </w:rPr>
        <w:t xml:space="preserve">at </w:t>
      </w:r>
      <w:r w:rsidR="00625C5C" w:rsidRPr="00D1626C">
        <w:rPr>
          <w:rFonts w:eastAsia="Calibri"/>
        </w:rPr>
        <w:t>the</w:t>
      </w:r>
      <w:r w:rsidRPr="00D1626C">
        <w:rPr>
          <w:rFonts w:eastAsia="Calibri"/>
        </w:rPr>
        <w:t xml:space="preserve"> </w:t>
      </w:r>
      <w:r w:rsidR="00497EDE">
        <w:rPr>
          <w:rFonts w:eastAsia="Calibri"/>
        </w:rPr>
        <w:t>Mount St. Joseph University</w:t>
      </w:r>
      <w:r w:rsidRPr="00D1626C">
        <w:rPr>
          <w:rFonts w:eastAsia="Calibri"/>
        </w:rPr>
        <w:t xml:space="preserve"> (MSJ).  Students are accountable and responsible for all information contained in this </w:t>
      </w:r>
      <w:r w:rsidRPr="009A080B">
        <w:rPr>
          <w:rFonts w:eastAsia="Calibri"/>
        </w:rPr>
        <w:t>Social Work Student Handbook.</w:t>
      </w:r>
    </w:p>
    <w:p w14:paraId="3FEB3041" w14:textId="77777777" w:rsidR="00D1626C" w:rsidRPr="00D1626C" w:rsidRDefault="00D1626C" w:rsidP="00D1626C">
      <w:pPr>
        <w:rPr>
          <w:rFonts w:eastAsia="Calibri"/>
        </w:rPr>
      </w:pPr>
    </w:p>
    <w:p w14:paraId="3CA6F8FE" w14:textId="77777777" w:rsidR="00500B78" w:rsidRDefault="00D1626C" w:rsidP="00D1626C">
      <w:pPr>
        <w:rPr>
          <w:rFonts w:eastAsia="Calibri"/>
          <w:u w:val="single"/>
        </w:rPr>
      </w:pPr>
      <w:r w:rsidRPr="00D1626C">
        <w:rPr>
          <w:rFonts w:eastAsia="Calibri"/>
        </w:rPr>
        <w:t xml:space="preserve">In addition to the policies and procedures contained in this </w:t>
      </w:r>
      <w:r w:rsidRPr="00A665E4">
        <w:rPr>
          <w:rFonts w:eastAsia="Calibri"/>
        </w:rPr>
        <w:t>Social Work Student Handbook</w:t>
      </w:r>
      <w:r w:rsidRPr="00D1626C">
        <w:rPr>
          <w:rFonts w:eastAsia="Calibri"/>
          <w:u w:val="single"/>
        </w:rPr>
        <w:t>,</w:t>
      </w:r>
      <w:r w:rsidRPr="00D1626C">
        <w:rPr>
          <w:rFonts w:eastAsia="Calibri"/>
        </w:rPr>
        <w:t xml:space="preserve"> students are also responsible for policies and procedures outlined in the </w:t>
      </w:r>
      <w:hyperlink r:id="rId7" w:history="1">
        <w:r w:rsidR="00A665E4" w:rsidRPr="00F25DB2">
          <w:rPr>
            <w:rStyle w:val="Hyperlink"/>
            <w:rFonts w:eastAsia="Calibri"/>
          </w:rPr>
          <w:t>Social Work Field Manual</w:t>
        </w:r>
      </w:hyperlink>
      <w:r w:rsidR="00625C5C" w:rsidRPr="00F25DB2">
        <w:rPr>
          <w:rFonts w:eastAsia="Calibri"/>
        </w:rPr>
        <w:t>,</w:t>
      </w:r>
      <w:r w:rsidR="00625C5C">
        <w:rPr>
          <w:rFonts w:eastAsia="Calibri"/>
          <w:u w:val="single"/>
        </w:rPr>
        <w:t xml:space="preserve"> </w:t>
      </w:r>
      <w:r w:rsidR="00625C5C" w:rsidRPr="00D1626C">
        <w:rPr>
          <w:rFonts w:eastAsia="Calibri"/>
        </w:rPr>
        <w:t>the</w:t>
      </w:r>
      <w:r w:rsidRPr="00D1626C">
        <w:rPr>
          <w:rFonts w:eastAsia="Calibri"/>
        </w:rPr>
        <w:t xml:space="preserve"> </w:t>
      </w:r>
      <w:hyperlink r:id="rId8" w:history="1">
        <w:r w:rsidR="00497EDE" w:rsidRPr="00A665E4">
          <w:rPr>
            <w:rStyle w:val="Hyperlink"/>
            <w:rFonts w:eastAsia="Calibri"/>
          </w:rPr>
          <w:t>Mount St. Joseph University</w:t>
        </w:r>
        <w:r w:rsidRPr="00A665E4">
          <w:rPr>
            <w:rStyle w:val="Hyperlink"/>
            <w:rFonts w:eastAsia="Calibri"/>
          </w:rPr>
          <w:t xml:space="preserve"> </w:t>
        </w:r>
        <w:r w:rsidR="00A665E4" w:rsidRPr="00A665E4">
          <w:rPr>
            <w:rStyle w:val="Hyperlink"/>
            <w:rFonts w:eastAsia="Calibri"/>
          </w:rPr>
          <w:t>undergraduate catalog</w:t>
        </w:r>
      </w:hyperlink>
      <w:r w:rsidRPr="00D1626C">
        <w:rPr>
          <w:rFonts w:eastAsia="Calibri"/>
          <w:u w:val="single"/>
        </w:rPr>
        <w:t xml:space="preserve"> </w:t>
      </w:r>
    </w:p>
    <w:p w14:paraId="6CAB033C" w14:textId="77777777" w:rsidR="00D1626C" w:rsidRPr="00A665E4" w:rsidRDefault="00D1626C" w:rsidP="00D1626C">
      <w:pPr>
        <w:rPr>
          <w:rFonts w:eastAsia="Calibri"/>
        </w:rPr>
      </w:pPr>
      <w:r w:rsidRPr="00D1626C">
        <w:rPr>
          <w:rFonts w:eastAsia="Calibri"/>
        </w:rPr>
        <w:t xml:space="preserve">and the </w:t>
      </w:r>
      <w:hyperlink r:id="rId9" w:history="1">
        <w:r w:rsidR="00497EDE" w:rsidRPr="00A665E4">
          <w:rPr>
            <w:rStyle w:val="Hyperlink"/>
            <w:rFonts w:eastAsia="Calibri"/>
          </w:rPr>
          <w:t>Mount St. Joseph University</w:t>
        </w:r>
        <w:r w:rsidR="00625C5C" w:rsidRPr="00A665E4">
          <w:rPr>
            <w:rStyle w:val="Hyperlink"/>
            <w:rFonts w:eastAsia="Calibri"/>
          </w:rPr>
          <w:t xml:space="preserve"> </w:t>
        </w:r>
        <w:r w:rsidR="00A665E4" w:rsidRPr="00A665E4">
          <w:rPr>
            <w:rStyle w:val="Hyperlink"/>
            <w:rFonts w:eastAsia="Calibri"/>
          </w:rPr>
          <w:t>Student Handbook.</w:t>
        </w:r>
      </w:hyperlink>
    </w:p>
    <w:p w14:paraId="77A80244" w14:textId="77777777" w:rsidR="00467C16" w:rsidRPr="00D1626C" w:rsidRDefault="00467C16" w:rsidP="00D1626C">
      <w:pPr>
        <w:rPr>
          <w:rFonts w:eastAsia="Calibri"/>
        </w:rPr>
      </w:pPr>
    </w:p>
    <w:p w14:paraId="036BD315" w14:textId="77777777" w:rsidR="00500B78" w:rsidRPr="00D1626C" w:rsidRDefault="00500B78" w:rsidP="00D1626C">
      <w:pPr>
        <w:rPr>
          <w:rFonts w:eastAsia="Calibri"/>
        </w:rPr>
      </w:pPr>
    </w:p>
    <w:p w14:paraId="5A8D8127" w14:textId="77777777" w:rsidR="00D1626C" w:rsidRPr="00D1626C" w:rsidRDefault="00D1626C" w:rsidP="00D1626C">
      <w:pPr>
        <w:rPr>
          <w:rFonts w:eastAsia="Calibri"/>
          <w:b/>
          <w:bCs/>
        </w:rPr>
      </w:pPr>
      <w:r w:rsidRPr="00D1626C">
        <w:rPr>
          <w:rFonts w:eastAsia="Calibri"/>
          <w:b/>
        </w:rPr>
        <w:t>ACCREDITATION</w:t>
      </w:r>
    </w:p>
    <w:p w14:paraId="01A09BAD" w14:textId="77777777" w:rsidR="00D1626C" w:rsidRPr="00D1626C" w:rsidRDefault="00D1626C" w:rsidP="00D1626C">
      <w:pPr>
        <w:rPr>
          <w:rFonts w:eastAsia="Calibri"/>
        </w:rPr>
      </w:pPr>
      <w:r w:rsidRPr="00D1626C">
        <w:rPr>
          <w:rFonts w:eastAsia="Calibri"/>
        </w:rPr>
        <w:t>The</w:t>
      </w:r>
      <w:r w:rsidRPr="00D1626C">
        <w:rPr>
          <w:rFonts w:eastAsia="Calibri"/>
          <w:spacing w:val="1"/>
        </w:rPr>
        <w:t xml:space="preserve"> </w:t>
      </w:r>
      <w:r w:rsidR="00497EDE">
        <w:rPr>
          <w:rFonts w:eastAsia="Calibri"/>
        </w:rPr>
        <w:t>Mount St. Joseph University</w:t>
      </w:r>
      <w:r w:rsidRPr="00D1626C">
        <w:rPr>
          <w:rFonts w:eastAsia="Calibri"/>
          <w:spacing w:val="9"/>
        </w:rPr>
        <w:t xml:space="preserve"> </w:t>
      </w:r>
      <w:r w:rsidRPr="00D1626C">
        <w:rPr>
          <w:rFonts w:eastAsia="Calibri"/>
        </w:rPr>
        <w:t>has</w:t>
      </w:r>
      <w:r w:rsidRPr="00D1626C">
        <w:rPr>
          <w:rFonts w:eastAsia="Calibri"/>
          <w:spacing w:val="5"/>
        </w:rPr>
        <w:t xml:space="preserve"> </w:t>
      </w:r>
      <w:r w:rsidRPr="00D1626C">
        <w:rPr>
          <w:rFonts w:eastAsia="Calibri"/>
        </w:rPr>
        <w:t>been</w:t>
      </w:r>
      <w:r w:rsidRPr="00D1626C">
        <w:rPr>
          <w:rFonts w:eastAsia="Calibri"/>
          <w:spacing w:val="13"/>
        </w:rPr>
        <w:t xml:space="preserve"> </w:t>
      </w:r>
      <w:r w:rsidRPr="00D1626C">
        <w:rPr>
          <w:rFonts w:eastAsia="Calibri"/>
        </w:rPr>
        <w:t>authorized</w:t>
      </w:r>
      <w:r w:rsidRPr="00D1626C">
        <w:rPr>
          <w:rFonts w:eastAsia="Calibri"/>
          <w:spacing w:val="19"/>
        </w:rPr>
        <w:t xml:space="preserve"> </w:t>
      </w:r>
      <w:r w:rsidRPr="00D1626C">
        <w:rPr>
          <w:rFonts w:eastAsia="Calibri"/>
        </w:rPr>
        <w:t>to</w:t>
      </w:r>
      <w:r w:rsidRPr="00D1626C">
        <w:rPr>
          <w:rFonts w:eastAsia="Calibri"/>
          <w:spacing w:val="7"/>
        </w:rPr>
        <w:t xml:space="preserve"> </w:t>
      </w:r>
      <w:r w:rsidRPr="00D1626C">
        <w:rPr>
          <w:rFonts w:eastAsia="Calibri"/>
        </w:rPr>
        <w:t>offer</w:t>
      </w:r>
      <w:r w:rsidRPr="00D1626C">
        <w:rPr>
          <w:rFonts w:eastAsia="Calibri"/>
          <w:spacing w:val="3"/>
        </w:rPr>
        <w:t xml:space="preserve"> </w:t>
      </w:r>
      <w:r w:rsidRPr="00D1626C">
        <w:rPr>
          <w:rFonts w:eastAsia="Calibri"/>
        </w:rPr>
        <w:t>the</w:t>
      </w:r>
      <w:r w:rsidRPr="00D1626C">
        <w:rPr>
          <w:rFonts w:eastAsia="Calibri"/>
          <w:spacing w:val="6"/>
        </w:rPr>
        <w:t xml:space="preserve"> </w:t>
      </w:r>
      <w:r w:rsidRPr="00D1626C">
        <w:rPr>
          <w:rFonts w:eastAsia="Calibri"/>
        </w:rPr>
        <w:t>Bachelor of Arts – Social Work major (BA)</w:t>
      </w:r>
      <w:r w:rsidRPr="00D1626C">
        <w:rPr>
          <w:rFonts w:eastAsia="Calibri"/>
          <w:w w:val="102"/>
        </w:rPr>
        <w:t xml:space="preserve"> </w:t>
      </w:r>
      <w:r w:rsidRPr="00D1626C">
        <w:rPr>
          <w:rFonts w:eastAsia="Calibri"/>
        </w:rPr>
        <w:t>degree</w:t>
      </w:r>
      <w:r w:rsidRPr="00D1626C">
        <w:rPr>
          <w:rFonts w:eastAsia="Calibri"/>
          <w:spacing w:val="1"/>
        </w:rPr>
        <w:t xml:space="preserve"> </w:t>
      </w:r>
      <w:r w:rsidRPr="00D1626C">
        <w:rPr>
          <w:rFonts w:eastAsia="Calibri"/>
        </w:rPr>
        <w:t>by</w:t>
      </w:r>
      <w:r w:rsidRPr="00D1626C">
        <w:rPr>
          <w:rFonts w:eastAsia="Calibri"/>
          <w:spacing w:val="3"/>
        </w:rPr>
        <w:t xml:space="preserve"> </w:t>
      </w:r>
      <w:r w:rsidRPr="00D1626C">
        <w:rPr>
          <w:rFonts w:eastAsia="Calibri"/>
        </w:rPr>
        <w:t>the</w:t>
      </w:r>
      <w:r w:rsidRPr="00D1626C">
        <w:rPr>
          <w:rFonts w:eastAsia="Calibri"/>
          <w:spacing w:val="5"/>
        </w:rPr>
        <w:t xml:space="preserve"> </w:t>
      </w:r>
      <w:r w:rsidRPr="00D1626C">
        <w:rPr>
          <w:rFonts w:eastAsia="Calibri"/>
        </w:rPr>
        <w:t>Ohio</w:t>
      </w:r>
      <w:r w:rsidRPr="00D1626C">
        <w:rPr>
          <w:rFonts w:eastAsia="Calibri"/>
          <w:spacing w:val="7"/>
        </w:rPr>
        <w:t xml:space="preserve"> </w:t>
      </w:r>
      <w:r w:rsidRPr="00D1626C">
        <w:rPr>
          <w:rFonts w:eastAsia="Calibri"/>
        </w:rPr>
        <w:t>Board</w:t>
      </w:r>
      <w:r w:rsidRPr="00D1626C">
        <w:rPr>
          <w:rFonts w:eastAsia="Calibri"/>
          <w:spacing w:val="13"/>
        </w:rPr>
        <w:t xml:space="preserve"> </w:t>
      </w:r>
      <w:r w:rsidRPr="00D1626C">
        <w:rPr>
          <w:rFonts w:eastAsia="Calibri"/>
        </w:rPr>
        <w:t>of</w:t>
      </w:r>
      <w:r w:rsidRPr="00D1626C">
        <w:rPr>
          <w:rFonts w:eastAsia="Calibri"/>
          <w:spacing w:val="7"/>
        </w:rPr>
        <w:t xml:space="preserve"> </w:t>
      </w:r>
      <w:r w:rsidRPr="00D1626C">
        <w:rPr>
          <w:rFonts w:eastAsia="Calibri"/>
        </w:rPr>
        <w:t>Regents</w:t>
      </w:r>
      <w:r w:rsidRPr="00D1626C">
        <w:rPr>
          <w:rFonts w:eastAsia="Calibri"/>
          <w:spacing w:val="12"/>
        </w:rPr>
        <w:t xml:space="preserve"> </w:t>
      </w:r>
      <w:r w:rsidRPr="00D1626C">
        <w:rPr>
          <w:rFonts w:eastAsia="Calibri"/>
        </w:rPr>
        <w:t>and</w:t>
      </w:r>
      <w:r w:rsidRPr="00D1626C">
        <w:rPr>
          <w:rFonts w:eastAsia="Calibri"/>
          <w:spacing w:val="7"/>
        </w:rPr>
        <w:t xml:space="preserve"> </w:t>
      </w:r>
      <w:r w:rsidRPr="00D1626C">
        <w:rPr>
          <w:rFonts w:eastAsia="Calibri"/>
        </w:rPr>
        <w:t>Higher</w:t>
      </w:r>
      <w:r w:rsidRPr="00D1626C">
        <w:rPr>
          <w:rFonts w:eastAsia="Calibri"/>
          <w:spacing w:val="19"/>
        </w:rPr>
        <w:t xml:space="preserve"> </w:t>
      </w:r>
      <w:r w:rsidRPr="00D1626C">
        <w:rPr>
          <w:rFonts w:eastAsia="Calibri"/>
        </w:rPr>
        <w:t>Learning</w:t>
      </w:r>
      <w:r w:rsidRPr="00D1626C">
        <w:rPr>
          <w:rFonts w:eastAsia="Calibri"/>
          <w:spacing w:val="7"/>
        </w:rPr>
        <w:t xml:space="preserve"> </w:t>
      </w:r>
      <w:r w:rsidRPr="00D1626C">
        <w:rPr>
          <w:rFonts w:eastAsia="Calibri"/>
        </w:rPr>
        <w:t>Commission</w:t>
      </w:r>
      <w:r w:rsidRPr="00D1626C">
        <w:rPr>
          <w:rFonts w:eastAsia="Calibri"/>
          <w:color w:val="424242"/>
        </w:rPr>
        <w:t>.</w:t>
      </w:r>
    </w:p>
    <w:p w14:paraId="0980DB8C" w14:textId="77777777" w:rsidR="00D1626C" w:rsidRPr="00D1626C" w:rsidRDefault="00D1626C" w:rsidP="00D1626C">
      <w:pPr>
        <w:rPr>
          <w:rFonts w:eastAsia="Calibri"/>
        </w:rPr>
      </w:pPr>
    </w:p>
    <w:p w14:paraId="2F7336F8" w14:textId="77777777" w:rsidR="00D1626C" w:rsidRPr="00D1626C" w:rsidRDefault="00D1626C" w:rsidP="00163FFF">
      <w:pPr>
        <w:rPr>
          <w:rFonts w:eastAsia="Calibri"/>
        </w:rPr>
      </w:pPr>
      <w:r w:rsidRPr="00D1626C">
        <w:rPr>
          <w:rFonts w:eastAsia="Calibri"/>
        </w:rPr>
        <w:t>The</w:t>
      </w:r>
      <w:r w:rsidRPr="00D1626C">
        <w:rPr>
          <w:rFonts w:eastAsia="Calibri"/>
          <w:spacing w:val="1"/>
        </w:rPr>
        <w:t xml:space="preserve"> </w:t>
      </w:r>
      <w:r w:rsidRPr="00D1626C">
        <w:rPr>
          <w:rFonts w:eastAsia="Calibri"/>
        </w:rPr>
        <w:t>Social Work Program</w:t>
      </w:r>
      <w:r w:rsidRPr="00D1626C">
        <w:rPr>
          <w:rFonts w:eastAsia="Calibri"/>
          <w:spacing w:val="23"/>
        </w:rPr>
        <w:t xml:space="preserve"> </w:t>
      </w:r>
      <w:r w:rsidRPr="00D1626C">
        <w:rPr>
          <w:rFonts w:eastAsia="Calibri"/>
        </w:rPr>
        <w:t>at</w:t>
      </w:r>
      <w:r w:rsidRPr="00D1626C">
        <w:rPr>
          <w:rFonts w:eastAsia="Calibri"/>
          <w:spacing w:val="-5"/>
        </w:rPr>
        <w:t xml:space="preserve"> </w:t>
      </w:r>
      <w:r w:rsidRPr="00D1626C">
        <w:rPr>
          <w:rFonts w:eastAsia="Calibri"/>
        </w:rPr>
        <w:t>the</w:t>
      </w:r>
      <w:r w:rsidRPr="00D1626C">
        <w:rPr>
          <w:rFonts w:eastAsia="Calibri"/>
          <w:spacing w:val="10"/>
        </w:rPr>
        <w:t xml:space="preserve"> </w:t>
      </w:r>
      <w:r w:rsidR="00497EDE">
        <w:rPr>
          <w:rFonts w:eastAsia="Calibri"/>
        </w:rPr>
        <w:t>Mount St. Joseph University</w:t>
      </w:r>
      <w:r w:rsidRPr="00D1626C">
        <w:rPr>
          <w:rFonts w:eastAsia="Calibri"/>
          <w:spacing w:val="13"/>
        </w:rPr>
        <w:t xml:space="preserve"> </w:t>
      </w:r>
      <w:r w:rsidRPr="00D1626C">
        <w:rPr>
          <w:rFonts w:eastAsia="Calibri"/>
        </w:rPr>
        <w:t>has</w:t>
      </w:r>
      <w:r w:rsidRPr="00D1626C">
        <w:rPr>
          <w:rFonts w:eastAsia="Calibri"/>
          <w:spacing w:val="10"/>
        </w:rPr>
        <w:t xml:space="preserve"> </w:t>
      </w:r>
      <w:r w:rsidRPr="00D1626C">
        <w:rPr>
          <w:rFonts w:eastAsia="Calibri"/>
        </w:rPr>
        <w:t>been</w:t>
      </w:r>
      <w:r w:rsidRPr="00D1626C">
        <w:rPr>
          <w:rFonts w:eastAsia="Calibri"/>
          <w:spacing w:val="11"/>
        </w:rPr>
        <w:t xml:space="preserve"> </w:t>
      </w:r>
      <w:r w:rsidRPr="00D1626C">
        <w:rPr>
          <w:rFonts w:eastAsia="Calibri"/>
        </w:rPr>
        <w:t>fully</w:t>
      </w:r>
      <w:r w:rsidRPr="00D1626C">
        <w:rPr>
          <w:rFonts w:eastAsia="Calibri"/>
          <w:spacing w:val="5"/>
        </w:rPr>
        <w:t xml:space="preserve"> </w:t>
      </w:r>
      <w:r w:rsidRPr="00D1626C">
        <w:rPr>
          <w:rFonts w:eastAsia="Calibri"/>
        </w:rPr>
        <w:t>accredited</w:t>
      </w:r>
      <w:r w:rsidRPr="00D1626C">
        <w:rPr>
          <w:rFonts w:eastAsia="Calibri"/>
          <w:spacing w:val="19"/>
        </w:rPr>
        <w:t xml:space="preserve"> </w:t>
      </w:r>
      <w:r w:rsidRPr="00D1626C">
        <w:rPr>
          <w:rFonts w:eastAsia="Calibri"/>
        </w:rPr>
        <w:t>by</w:t>
      </w:r>
      <w:r w:rsidRPr="00D1626C">
        <w:rPr>
          <w:rFonts w:eastAsia="Calibri"/>
          <w:spacing w:val="2"/>
        </w:rPr>
        <w:t xml:space="preserve"> </w:t>
      </w:r>
      <w:r w:rsidRPr="00D1626C">
        <w:rPr>
          <w:rFonts w:eastAsia="Calibri"/>
        </w:rPr>
        <w:t>the</w:t>
      </w:r>
      <w:r w:rsidRPr="00D1626C">
        <w:rPr>
          <w:rFonts w:eastAsia="Calibri"/>
          <w:spacing w:val="5"/>
        </w:rPr>
        <w:t xml:space="preserve"> </w:t>
      </w:r>
      <w:r w:rsidRPr="00D1626C">
        <w:rPr>
          <w:rFonts w:eastAsia="Calibri"/>
        </w:rPr>
        <w:t>Council on Social Work Education (CSWE) since 1991.</w:t>
      </w:r>
    </w:p>
    <w:p w14:paraId="72109468" w14:textId="77777777" w:rsidR="00D1626C" w:rsidRPr="00D1626C" w:rsidRDefault="00D1626C" w:rsidP="00D1626C">
      <w:pPr>
        <w:rPr>
          <w:rFonts w:eastAsia="Calibri"/>
        </w:rPr>
      </w:pPr>
    </w:p>
    <w:p w14:paraId="011A46D8" w14:textId="77777777" w:rsidR="00D1626C" w:rsidRPr="00D1626C" w:rsidRDefault="00D1626C" w:rsidP="00D1626C">
      <w:pPr>
        <w:rPr>
          <w:rFonts w:eastAsia="Calibri"/>
          <w:b/>
        </w:rPr>
      </w:pPr>
      <w:r w:rsidRPr="00D1626C">
        <w:rPr>
          <w:rFonts w:eastAsia="Calibri"/>
          <w:b/>
        </w:rPr>
        <w:t>CHANGE NOTICE</w:t>
      </w:r>
    </w:p>
    <w:p w14:paraId="681C7B4C" w14:textId="77777777" w:rsidR="00D1626C" w:rsidRPr="009A080B" w:rsidRDefault="00D1626C" w:rsidP="00D1626C">
      <w:pPr>
        <w:rPr>
          <w:rFonts w:eastAsia="Calibri"/>
        </w:rPr>
      </w:pPr>
      <w:r w:rsidRPr="00D1626C">
        <w:rPr>
          <w:rFonts w:eastAsia="Calibri"/>
        </w:rPr>
        <w:t xml:space="preserve">The Social Work Program reserves the right to make changes in policies, procedures, and regulations subsequent to the publication of this </w:t>
      </w:r>
      <w:r w:rsidRPr="009A080B">
        <w:rPr>
          <w:rFonts w:eastAsia="Calibri"/>
        </w:rPr>
        <w:t xml:space="preserve">Social Work Student Handbook.  The Social Work Student Handbook will be reviewed at least once annually.  Notice of changes, revisions, or any additions to the Social Work Program </w:t>
      </w:r>
      <w:r w:rsidR="00297E5F" w:rsidRPr="009A080B">
        <w:rPr>
          <w:rFonts w:eastAsia="Calibri"/>
        </w:rPr>
        <w:t>Social Work Student Handbook</w:t>
      </w:r>
      <w:r w:rsidRPr="009A080B">
        <w:rPr>
          <w:rFonts w:eastAsia="Calibri"/>
        </w:rPr>
        <w:t xml:space="preserve"> will be, posted on the MyMount Department of Sociology and Social Work website or</w:t>
      </w:r>
      <w:r w:rsidRPr="009A080B">
        <w:rPr>
          <w:rFonts w:eastAsia="Calibri"/>
          <w:spacing w:val="-18"/>
        </w:rPr>
        <w:t xml:space="preserve"> </w:t>
      </w:r>
      <w:r w:rsidRPr="009A080B">
        <w:rPr>
          <w:rFonts w:eastAsia="Calibri"/>
        </w:rPr>
        <w:t>distributed</w:t>
      </w:r>
      <w:r w:rsidRPr="009A080B">
        <w:rPr>
          <w:rFonts w:eastAsia="Calibri"/>
          <w:spacing w:val="13"/>
        </w:rPr>
        <w:t xml:space="preserve"> </w:t>
      </w:r>
      <w:r w:rsidRPr="009A080B">
        <w:rPr>
          <w:rFonts w:eastAsia="Calibri"/>
        </w:rPr>
        <w:t>to each</w:t>
      </w:r>
      <w:r w:rsidRPr="009A080B">
        <w:rPr>
          <w:rFonts w:eastAsia="Calibri"/>
          <w:spacing w:val="4"/>
        </w:rPr>
        <w:t xml:space="preserve"> </w:t>
      </w:r>
      <w:r w:rsidRPr="009A080B">
        <w:rPr>
          <w:rFonts w:eastAsia="Calibri"/>
        </w:rPr>
        <w:t>student</w:t>
      </w:r>
      <w:r w:rsidRPr="009A080B">
        <w:rPr>
          <w:rFonts w:eastAsia="Calibri"/>
          <w:spacing w:val="12"/>
        </w:rPr>
        <w:t xml:space="preserve"> </w:t>
      </w:r>
      <w:r w:rsidRPr="009A080B">
        <w:rPr>
          <w:rFonts w:eastAsia="Calibri"/>
        </w:rPr>
        <w:t>in</w:t>
      </w:r>
      <w:r w:rsidRPr="009A080B">
        <w:rPr>
          <w:rFonts w:eastAsia="Calibri"/>
          <w:spacing w:val="-3"/>
        </w:rPr>
        <w:t xml:space="preserve"> </w:t>
      </w:r>
      <w:r w:rsidRPr="009A080B">
        <w:rPr>
          <w:rFonts w:eastAsia="Calibri"/>
        </w:rPr>
        <w:t>writing</w:t>
      </w:r>
      <w:r w:rsidRPr="009A080B">
        <w:rPr>
          <w:rFonts w:eastAsia="Calibri"/>
          <w:spacing w:val="2"/>
        </w:rPr>
        <w:t xml:space="preserve"> </w:t>
      </w:r>
      <w:r w:rsidRPr="009A080B">
        <w:rPr>
          <w:rFonts w:eastAsia="Calibri"/>
        </w:rPr>
        <w:t>by</w:t>
      </w:r>
      <w:r w:rsidRPr="009A080B">
        <w:rPr>
          <w:rFonts w:eastAsia="Calibri"/>
          <w:spacing w:val="4"/>
        </w:rPr>
        <w:t xml:space="preserve"> </w:t>
      </w:r>
      <w:r w:rsidRPr="009A080B">
        <w:rPr>
          <w:rFonts w:eastAsia="Calibri"/>
        </w:rPr>
        <w:t xml:space="preserve">the </w:t>
      </w:r>
      <w:r w:rsidR="00297E5F" w:rsidRPr="009A080B">
        <w:rPr>
          <w:rFonts w:eastAsia="Calibri"/>
        </w:rPr>
        <w:t xml:space="preserve">Social Work Program </w:t>
      </w:r>
      <w:r w:rsidR="00625C5C" w:rsidRPr="009A080B">
        <w:rPr>
          <w:rFonts w:eastAsia="Calibri"/>
        </w:rPr>
        <w:t>Director</w:t>
      </w:r>
      <w:r w:rsidR="00625C5C" w:rsidRPr="009A080B">
        <w:rPr>
          <w:rFonts w:eastAsia="Calibri"/>
          <w:spacing w:val="-19"/>
        </w:rPr>
        <w:t>.</w:t>
      </w:r>
      <w:r w:rsidRPr="009A080B">
        <w:rPr>
          <w:rFonts w:eastAsia="Calibri"/>
          <w:color w:val="424242"/>
          <w:spacing w:val="-13"/>
        </w:rPr>
        <w:t xml:space="preserve"> </w:t>
      </w:r>
      <w:r w:rsidRPr="009A080B">
        <w:rPr>
          <w:rFonts w:eastAsia="Calibri"/>
        </w:rPr>
        <w:t xml:space="preserve"> Each faculty member and each</w:t>
      </w:r>
      <w:r w:rsidRPr="009A080B">
        <w:rPr>
          <w:rFonts w:eastAsia="Calibri"/>
          <w:spacing w:val="4"/>
        </w:rPr>
        <w:t xml:space="preserve"> </w:t>
      </w:r>
      <w:r w:rsidRPr="009A080B">
        <w:rPr>
          <w:rFonts w:eastAsia="Calibri"/>
        </w:rPr>
        <w:t>student</w:t>
      </w:r>
      <w:r w:rsidRPr="009A080B">
        <w:rPr>
          <w:rFonts w:eastAsia="Calibri"/>
          <w:spacing w:val="5"/>
        </w:rPr>
        <w:t xml:space="preserve"> </w:t>
      </w:r>
      <w:proofErr w:type="gramStart"/>
      <w:r w:rsidRPr="009A080B">
        <w:rPr>
          <w:rFonts w:eastAsia="Calibri"/>
        </w:rPr>
        <w:t>is</w:t>
      </w:r>
      <w:proofErr w:type="gramEnd"/>
      <w:r w:rsidRPr="009A080B">
        <w:rPr>
          <w:rFonts w:eastAsia="Calibri"/>
          <w:w w:val="97"/>
        </w:rPr>
        <w:t xml:space="preserve"> </w:t>
      </w:r>
      <w:r w:rsidRPr="009A080B">
        <w:rPr>
          <w:rFonts w:eastAsia="Calibri"/>
        </w:rPr>
        <w:t>responsible</w:t>
      </w:r>
      <w:r w:rsidRPr="009A080B">
        <w:rPr>
          <w:rFonts w:eastAsia="Calibri"/>
          <w:spacing w:val="17"/>
        </w:rPr>
        <w:t xml:space="preserve"> </w:t>
      </w:r>
      <w:r w:rsidRPr="009A080B">
        <w:rPr>
          <w:rFonts w:eastAsia="Calibri"/>
        </w:rPr>
        <w:t>for</w:t>
      </w:r>
      <w:r w:rsidRPr="009A080B">
        <w:rPr>
          <w:rFonts w:eastAsia="Calibri"/>
          <w:spacing w:val="3"/>
        </w:rPr>
        <w:t xml:space="preserve"> </w:t>
      </w:r>
      <w:r w:rsidRPr="009A080B">
        <w:rPr>
          <w:rFonts w:eastAsia="Calibri"/>
        </w:rPr>
        <w:t>making</w:t>
      </w:r>
      <w:r w:rsidRPr="009A080B">
        <w:rPr>
          <w:rFonts w:eastAsia="Calibri"/>
          <w:spacing w:val="11"/>
        </w:rPr>
        <w:t xml:space="preserve"> </w:t>
      </w:r>
      <w:r w:rsidRPr="009A080B">
        <w:rPr>
          <w:rFonts w:eastAsia="Calibri"/>
        </w:rPr>
        <w:t>the</w:t>
      </w:r>
      <w:r w:rsidRPr="009A080B">
        <w:rPr>
          <w:rFonts w:eastAsia="Calibri"/>
          <w:spacing w:val="7"/>
        </w:rPr>
        <w:t xml:space="preserve"> </w:t>
      </w:r>
      <w:r w:rsidRPr="009A080B">
        <w:rPr>
          <w:rFonts w:eastAsia="Calibri"/>
        </w:rPr>
        <w:t>appropriate</w:t>
      </w:r>
      <w:r w:rsidRPr="009A080B">
        <w:rPr>
          <w:rFonts w:eastAsia="Calibri"/>
          <w:spacing w:val="8"/>
        </w:rPr>
        <w:t xml:space="preserve"> </w:t>
      </w:r>
      <w:r w:rsidRPr="009A080B">
        <w:rPr>
          <w:rFonts w:eastAsia="Calibri"/>
        </w:rPr>
        <w:t>changes</w:t>
      </w:r>
      <w:r w:rsidRPr="009A080B">
        <w:rPr>
          <w:rFonts w:eastAsia="Calibri"/>
          <w:spacing w:val="18"/>
        </w:rPr>
        <w:t xml:space="preserve"> </w:t>
      </w:r>
      <w:r w:rsidRPr="009A080B">
        <w:rPr>
          <w:rFonts w:eastAsia="Calibri"/>
        </w:rPr>
        <w:t>in their</w:t>
      </w:r>
      <w:r w:rsidRPr="009A080B">
        <w:rPr>
          <w:rFonts w:eastAsia="Calibri"/>
          <w:spacing w:val="10"/>
        </w:rPr>
        <w:t xml:space="preserve"> </w:t>
      </w:r>
      <w:r w:rsidR="00297E5F" w:rsidRPr="009A080B">
        <w:rPr>
          <w:rFonts w:eastAsia="Calibri"/>
        </w:rPr>
        <w:t>Social Work Student Handbook</w:t>
      </w:r>
      <w:r w:rsidRPr="009A080B">
        <w:rPr>
          <w:rFonts w:eastAsia="Calibri"/>
        </w:rPr>
        <w:t>.</w:t>
      </w:r>
    </w:p>
    <w:p w14:paraId="27B3009B" w14:textId="77777777" w:rsidR="00D1626C" w:rsidRPr="00D1626C" w:rsidRDefault="00D1626C" w:rsidP="00D1626C">
      <w:pPr>
        <w:rPr>
          <w:rFonts w:eastAsia="Calibri"/>
        </w:rPr>
      </w:pPr>
    </w:p>
    <w:p w14:paraId="192B1221" w14:textId="77777777" w:rsidR="00D1626C" w:rsidRPr="00D1626C" w:rsidRDefault="00D1626C" w:rsidP="00D1626C">
      <w:pPr>
        <w:jc w:val="both"/>
        <w:rPr>
          <w:rFonts w:eastAsia="Calibri"/>
        </w:rPr>
      </w:pPr>
    </w:p>
    <w:p w14:paraId="24632AF8" w14:textId="77777777" w:rsidR="00D1626C" w:rsidRPr="00D1626C" w:rsidRDefault="00D1626C" w:rsidP="00D1626C">
      <w:pPr>
        <w:jc w:val="both"/>
        <w:rPr>
          <w:rFonts w:eastAsia="Calibri"/>
        </w:rPr>
      </w:pPr>
    </w:p>
    <w:p w14:paraId="0B7441AA" w14:textId="77777777" w:rsidR="00D1626C" w:rsidRPr="00D1626C" w:rsidRDefault="00D1626C" w:rsidP="00D1626C">
      <w:pPr>
        <w:jc w:val="center"/>
        <w:rPr>
          <w:rFonts w:eastAsia="Calibri"/>
          <w:b/>
        </w:rPr>
      </w:pPr>
    </w:p>
    <w:p w14:paraId="0607DADF" w14:textId="77777777" w:rsidR="00D1626C" w:rsidRPr="00D1626C" w:rsidRDefault="00D1626C" w:rsidP="00D1626C">
      <w:pPr>
        <w:jc w:val="center"/>
        <w:rPr>
          <w:rFonts w:eastAsia="Calibri"/>
          <w:b/>
        </w:rPr>
      </w:pPr>
    </w:p>
    <w:p w14:paraId="766454C1" w14:textId="77777777" w:rsidR="0060643B" w:rsidRDefault="00297E5F" w:rsidP="0085523D">
      <w:pPr>
        <w:spacing w:line="480" w:lineRule="auto"/>
        <w:ind w:firstLine="720"/>
        <w:rPr>
          <w:b/>
          <w:bCs/>
          <w:spacing w:val="-3"/>
        </w:rPr>
      </w:pPr>
      <w:r>
        <w:rPr>
          <w:rFonts w:ascii="Courier New" w:hAnsi="Courier New" w:cs="Courier New"/>
          <w:b/>
          <w:bCs/>
          <w:spacing w:val="-3"/>
        </w:rPr>
        <w:br w:type="page"/>
      </w:r>
      <w:r w:rsidR="0085523D">
        <w:rPr>
          <w:rFonts w:ascii="Courier New" w:hAnsi="Courier New" w:cs="Courier New"/>
          <w:b/>
          <w:bCs/>
          <w:spacing w:val="-3"/>
        </w:rPr>
        <w:lastRenderedPageBreak/>
        <w:t xml:space="preserve">             </w:t>
      </w:r>
      <w:r w:rsidR="0060643B" w:rsidRPr="00DC156A">
        <w:rPr>
          <w:b/>
          <w:bCs/>
          <w:spacing w:val="-3"/>
        </w:rPr>
        <w:t>MOUNT SAINT JOSEPH</w:t>
      </w:r>
      <w:r w:rsidR="0085523D">
        <w:rPr>
          <w:b/>
          <w:bCs/>
          <w:spacing w:val="-3"/>
        </w:rPr>
        <w:t xml:space="preserve"> UNIVERSITY</w:t>
      </w:r>
    </w:p>
    <w:p w14:paraId="021475B7" w14:textId="77777777" w:rsidR="00274924" w:rsidRPr="00DC156A" w:rsidRDefault="00274924" w:rsidP="00274924">
      <w:pPr>
        <w:spacing w:line="480" w:lineRule="auto"/>
        <w:jc w:val="center"/>
      </w:pPr>
      <w:r>
        <w:rPr>
          <w:b/>
          <w:bCs/>
          <w:spacing w:val="-3"/>
        </w:rPr>
        <w:t>SOCIAL WORK PROGRAM</w:t>
      </w:r>
    </w:p>
    <w:p w14:paraId="65F49BDC" w14:textId="77777777" w:rsidR="0060643B" w:rsidRDefault="0060643B" w:rsidP="00B15B86">
      <w:pPr>
        <w:rPr>
          <w:spacing w:val="-3"/>
        </w:rPr>
      </w:pPr>
      <w:r>
        <w:rPr>
          <w:rFonts w:ascii="Courier New" w:hAnsi="Courier New" w:cs="Courier New"/>
          <w:spacing w:val="-3"/>
        </w:rPr>
        <w:tab/>
      </w:r>
      <w:r w:rsidRPr="00DC156A">
        <w:rPr>
          <w:spacing w:val="-3"/>
        </w:rPr>
        <w:t xml:space="preserve">The Social Work program implements the mission of the </w:t>
      </w:r>
      <w:r w:rsidR="0085523D">
        <w:rPr>
          <w:spacing w:val="-3"/>
        </w:rPr>
        <w:t>University</w:t>
      </w:r>
      <w:r w:rsidR="008453D2" w:rsidRPr="00DC156A">
        <w:rPr>
          <w:spacing w:val="-3"/>
        </w:rPr>
        <w:t>.</w:t>
      </w:r>
      <w:r w:rsidRPr="00DC156A">
        <w:rPr>
          <w:spacing w:val="-3"/>
        </w:rPr>
        <w:t xml:space="preserve">  The </w:t>
      </w:r>
      <w:r w:rsidR="0085523D">
        <w:rPr>
          <w:spacing w:val="-3"/>
        </w:rPr>
        <w:t>University</w:t>
      </w:r>
      <w:r w:rsidRPr="00DC156A">
        <w:rPr>
          <w:spacing w:val="-3"/>
        </w:rPr>
        <w:t>, Catholic in tradition, and emphasizing a Christian value orientation to life, strives to meet community educational, cultural, social and religious needs.  The Social Work program reflects a commitment to social justice</w:t>
      </w:r>
      <w:r w:rsidR="007338D0">
        <w:rPr>
          <w:spacing w:val="-3"/>
        </w:rPr>
        <w:t xml:space="preserve">, </w:t>
      </w:r>
      <w:r w:rsidRPr="00DC156A">
        <w:rPr>
          <w:spacing w:val="-3"/>
        </w:rPr>
        <w:t>democratic principles</w:t>
      </w:r>
      <w:r w:rsidR="007338D0">
        <w:rPr>
          <w:spacing w:val="-3"/>
        </w:rPr>
        <w:t xml:space="preserve"> and the principle ethics </w:t>
      </w:r>
      <w:r w:rsidRPr="00DC156A">
        <w:rPr>
          <w:spacing w:val="-3"/>
        </w:rPr>
        <w:t>of the social work profession.  As a Social Work major, you will learn to put into practice ethical values that reflect: a concern for the needs of others, responsibility for self, and the skills to make our complex and changing society more responsive to human needs.</w:t>
      </w:r>
    </w:p>
    <w:p w14:paraId="740C3178" w14:textId="77777777" w:rsidR="00DC156A" w:rsidRPr="00DC156A" w:rsidRDefault="00DC156A" w:rsidP="00B15B86">
      <w:pPr>
        <w:rPr>
          <w:spacing w:val="-3"/>
        </w:rPr>
      </w:pPr>
    </w:p>
    <w:p w14:paraId="12D2C4AE" w14:textId="77777777" w:rsidR="0060643B" w:rsidRDefault="0060643B" w:rsidP="00B15B86">
      <w:pPr>
        <w:rPr>
          <w:spacing w:val="-3"/>
        </w:rPr>
      </w:pPr>
      <w:r w:rsidRPr="00DC156A">
        <w:rPr>
          <w:spacing w:val="-3"/>
        </w:rPr>
        <w:tab/>
        <w:t xml:space="preserve">With small classes, the </w:t>
      </w:r>
      <w:r w:rsidR="0085523D">
        <w:rPr>
          <w:spacing w:val="-3"/>
        </w:rPr>
        <w:t>University</w:t>
      </w:r>
      <w:r w:rsidRPr="00DC156A">
        <w:rPr>
          <w:spacing w:val="-3"/>
        </w:rPr>
        <w:t xml:space="preserve"> and the Social Work faculty are able to provide a community that brings together people of differing ages, interests, ethnicity and expectations for mutual learning, as well as </w:t>
      </w:r>
      <w:r w:rsidR="00BB3554" w:rsidRPr="00DC156A">
        <w:rPr>
          <w:spacing w:val="-3"/>
        </w:rPr>
        <w:t xml:space="preserve">to </w:t>
      </w:r>
      <w:r w:rsidRPr="00DC156A">
        <w:rPr>
          <w:spacing w:val="-3"/>
        </w:rPr>
        <w:t>encourag</w:t>
      </w:r>
      <w:r w:rsidR="00BB3554" w:rsidRPr="00DC156A">
        <w:rPr>
          <w:spacing w:val="-3"/>
        </w:rPr>
        <w:t>e</w:t>
      </w:r>
      <w:r w:rsidRPr="00DC156A">
        <w:rPr>
          <w:spacing w:val="-3"/>
        </w:rPr>
        <w:t xml:space="preserve"> individual thinking.</w:t>
      </w:r>
      <w:r w:rsidRPr="00DC156A">
        <w:rPr>
          <w:spacing w:val="-3"/>
        </w:rPr>
        <w:tab/>
        <w:t xml:space="preserve">Recognizing the special needs of adult learners, Social Work courses </w:t>
      </w:r>
      <w:r w:rsidR="00D1626C" w:rsidRPr="00DC156A">
        <w:rPr>
          <w:spacing w:val="-3"/>
        </w:rPr>
        <w:t xml:space="preserve">(those with the SWK prefix) </w:t>
      </w:r>
      <w:r w:rsidRPr="00DC156A">
        <w:rPr>
          <w:spacing w:val="-3"/>
        </w:rPr>
        <w:t>are offered in evening</w:t>
      </w:r>
      <w:r w:rsidR="00D1626C" w:rsidRPr="00DC156A">
        <w:rPr>
          <w:spacing w:val="-3"/>
        </w:rPr>
        <w:t xml:space="preserve"> and weekend time frames. The prerequisite and cognate courses can be taken in these time frames as well.</w:t>
      </w:r>
    </w:p>
    <w:p w14:paraId="3ACFF2E5" w14:textId="77777777" w:rsidR="00B15B86" w:rsidRDefault="00B15B86" w:rsidP="00B15B86">
      <w:pPr>
        <w:rPr>
          <w:spacing w:val="-3"/>
        </w:rPr>
      </w:pPr>
    </w:p>
    <w:p w14:paraId="56A6110F" w14:textId="77777777" w:rsidR="00CF44D0" w:rsidRDefault="00B15B86" w:rsidP="00DC156A">
      <w:pPr>
        <w:rPr>
          <w:spacing w:val="-3"/>
        </w:rPr>
      </w:pPr>
      <w:r>
        <w:rPr>
          <w:spacing w:val="-3"/>
        </w:rPr>
        <w:tab/>
        <w:t xml:space="preserve">The Social Work program has been accredited by the Council on Social Work Education since 1991.  </w:t>
      </w:r>
      <w:r w:rsidR="00556902">
        <w:rPr>
          <w:spacing w:val="-3"/>
        </w:rPr>
        <w:t>Graduates of the program are eligible for Social Work Licensure (LSW) in Ohio and other states with similar license requirements</w:t>
      </w:r>
      <w:r>
        <w:rPr>
          <w:spacing w:val="-3"/>
        </w:rPr>
        <w:t>.</w:t>
      </w:r>
    </w:p>
    <w:p w14:paraId="3BE94C6F" w14:textId="77777777" w:rsidR="00E83EF6" w:rsidRDefault="00E83EF6" w:rsidP="00DC156A">
      <w:pPr>
        <w:rPr>
          <w:spacing w:val="-3"/>
        </w:rPr>
      </w:pPr>
    </w:p>
    <w:p w14:paraId="00260BF4" w14:textId="77777777" w:rsidR="00E83EF6" w:rsidRDefault="00E83EF6" w:rsidP="00DC156A">
      <w:pPr>
        <w:rPr>
          <w:spacing w:val="-3"/>
        </w:rPr>
      </w:pPr>
    </w:p>
    <w:p w14:paraId="4EA54A02" w14:textId="77777777" w:rsidR="00E83EF6" w:rsidRPr="001D4A4C" w:rsidRDefault="00E83EF6" w:rsidP="00E83EF6">
      <w:pPr>
        <w:keepNext/>
        <w:spacing w:line="480" w:lineRule="auto"/>
        <w:jc w:val="center"/>
        <w:outlineLvl w:val="7"/>
        <w:rPr>
          <w:b/>
          <w:bCs/>
          <w:spacing w:val="-3"/>
          <w:u w:val="single"/>
        </w:rPr>
      </w:pPr>
      <w:r w:rsidRPr="001D4A4C">
        <w:rPr>
          <w:b/>
          <w:bCs/>
          <w:spacing w:val="-3"/>
          <w:u w:val="single"/>
        </w:rPr>
        <w:t>THE SOCIAL WORK PROFESSION</w:t>
      </w:r>
    </w:p>
    <w:p w14:paraId="36151BAD" w14:textId="77777777" w:rsidR="00E83EF6" w:rsidRDefault="00E83EF6" w:rsidP="00E83EF6">
      <w:pPr>
        <w:jc w:val="both"/>
        <w:rPr>
          <w:spacing w:val="-3"/>
        </w:rPr>
      </w:pPr>
      <w:r w:rsidRPr="001D4A4C">
        <w:rPr>
          <w:spacing w:val="-3"/>
        </w:rPr>
        <w:tab/>
        <w:t>Social Work is a helping profession, assisting and encouraging clients to develop their own skills and abilities to meet their own needs, rather than "doing" for the client.  Social workers also strive to help insure that the client's social environment will provide opportunities for self</w:t>
      </w:r>
      <w:r w:rsidRPr="001D4A4C">
        <w:rPr>
          <w:spacing w:val="-3"/>
        </w:rPr>
        <w:noBreakHyphen/>
        <w:t>development; for example, a severely disabled worker receives job training to become a computer programmer, but the community must provide the appropriate transportation to enable this person to reach the job.  Social workers are active in the community to establish and improve resources.</w:t>
      </w:r>
    </w:p>
    <w:p w14:paraId="62D381C1" w14:textId="77777777" w:rsidR="00E83EF6" w:rsidRPr="001D4A4C" w:rsidRDefault="00E83EF6" w:rsidP="00E83EF6">
      <w:pPr>
        <w:jc w:val="both"/>
      </w:pPr>
    </w:p>
    <w:p w14:paraId="6725B502" w14:textId="77777777" w:rsidR="00E83EF6" w:rsidRDefault="00E83EF6" w:rsidP="00E83EF6">
      <w:pPr>
        <w:jc w:val="both"/>
        <w:rPr>
          <w:spacing w:val="-3"/>
        </w:rPr>
      </w:pPr>
      <w:r w:rsidRPr="001D4A4C">
        <w:rPr>
          <w:spacing w:val="-3"/>
        </w:rPr>
        <w:tab/>
        <w:t xml:space="preserve">Social Work is an incredibly diverse profession, in terms of the people whom we help, the agency settings where we work and the types of needs and problems, which we address.  Social workers help people of all ages and in many different categories of human and cultural diversity.  Included in the wide range of agency settings where social workers are employed are hospitals, nursing homes, and programs within the </w:t>
      </w:r>
      <w:r w:rsidR="00B1589E">
        <w:rPr>
          <w:spacing w:val="-3"/>
        </w:rPr>
        <w:t>behavioral health</w:t>
      </w:r>
      <w:r w:rsidR="00F25D6C">
        <w:rPr>
          <w:spacing w:val="-3"/>
        </w:rPr>
        <w:t>,</w:t>
      </w:r>
      <w:r w:rsidR="00B1589E">
        <w:rPr>
          <w:spacing w:val="-3"/>
        </w:rPr>
        <w:t xml:space="preserve"> </w:t>
      </w:r>
      <w:r w:rsidRPr="001D4A4C">
        <w:rPr>
          <w:spacing w:val="-3"/>
        </w:rPr>
        <w:t xml:space="preserve">criminal justice, </w:t>
      </w:r>
      <w:r w:rsidR="00F25D6C">
        <w:rPr>
          <w:spacing w:val="-3"/>
        </w:rPr>
        <w:t xml:space="preserve">and </w:t>
      </w:r>
      <w:r w:rsidRPr="001D4A4C">
        <w:rPr>
          <w:spacing w:val="-3"/>
        </w:rPr>
        <w:t>school</w:t>
      </w:r>
      <w:r w:rsidR="00F25D6C">
        <w:rPr>
          <w:spacing w:val="-3"/>
        </w:rPr>
        <w:t xml:space="preserve"> systems</w:t>
      </w:r>
      <w:r w:rsidRPr="001D4A4C">
        <w:rPr>
          <w:spacing w:val="-3"/>
        </w:rPr>
        <w:t>.</w:t>
      </w:r>
    </w:p>
    <w:p w14:paraId="2C9DFD25" w14:textId="77777777" w:rsidR="00E83EF6" w:rsidRDefault="00E83EF6" w:rsidP="00E83EF6">
      <w:pPr>
        <w:jc w:val="both"/>
      </w:pPr>
    </w:p>
    <w:p w14:paraId="4405521A" w14:textId="77777777" w:rsidR="00C01B1F" w:rsidRPr="00CB143A" w:rsidRDefault="00C01B1F" w:rsidP="00E83EF6">
      <w:pPr>
        <w:jc w:val="both"/>
        <w:rPr>
          <w:b/>
          <w:u w:val="single"/>
        </w:rPr>
      </w:pPr>
      <w:r w:rsidRPr="00CB143A">
        <w:rPr>
          <w:b/>
          <w:u w:val="single"/>
        </w:rPr>
        <w:t>Employment</w:t>
      </w:r>
    </w:p>
    <w:p w14:paraId="1B2B8B3C" w14:textId="77777777" w:rsidR="00485BA1" w:rsidRDefault="00E83EF6" w:rsidP="00485BA1">
      <w:pPr>
        <w:pStyle w:val="ListParagraph"/>
        <w:ind w:left="0"/>
        <w:rPr>
          <w:rFonts w:ascii="Times New Roman" w:hAnsi="Times New Roman"/>
          <w:sz w:val="24"/>
          <w:szCs w:val="24"/>
          <w:highlight w:val="yellow"/>
        </w:rPr>
      </w:pPr>
      <w:r w:rsidRPr="001D4A4C">
        <w:rPr>
          <w:spacing w:val="-3"/>
        </w:rPr>
        <w:tab/>
      </w:r>
      <w:r w:rsidRPr="00485BA1">
        <w:rPr>
          <w:rFonts w:ascii="Times New Roman" w:hAnsi="Times New Roman"/>
          <w:spacing w:val="-3"/>
          <w:sz w:val="24"/>
          <w:szCs w:val="24"/>
        </w:rPr>
        <w:t>With the wide variety of people</w:t>
      </w:r>
      <w:r w:rsidR="007338D0">
        <w:rPr>
          <w:rFonts w:ascii="Times New Roman" w:hAnsi="Times New Roman"/>
          <w:spacing w:val="-3"/>
          <w:sz w:val="24"/>
          <w:szCs w:val="24"/>
        </w:rPr>
        <w:t xml:space="preserve"> groups</w:t>
      </w:r>
      <w:r w:rsidRPr="00485BA1">
        <w:rPr>
          <w:rFonts w:ascii="Times New Roman" w:hAnsi="Times New Roman"/>
          <w:spacing w:val="-3"/>
          <w:sz w:val="24"/>
          <w:szCs w:val="24"/>
        </w:rPr>
        <w:t xml:space="preserve">, agency settings, and </w:t>
      </w:r>
      <w:r w:rsidR="007338D0">
        <w:rPr>
          <w:rFonts w:ascii="Times New Roman" w:hAnsi="Times New Roman"/>
          <w:spacing w:val="-3"/>
          <w:sz w:val="24"/>
          <w:szCs w:val="24"/>
        </w:rPr>
        <w:t>systematic barriers</w:t>
      </w:r>
      <w:r w:rsidRPr="00485BA1">
        <w:rPr>
          <w:rFonts w:ascii="Times New Roman" w:hAnsi="Times New Roman"/>
          <w:spacing w:val="-3"/>
          <w:sz w:val="24"/>
          <w:szCs w:val="24"/>
        </w:rPr>
        <w:t xml:space="preserve">, a student in Social Work is choosing </w:t>
      </w:r>
      <w:r w:rsidRPr="007338D0">
        <w:rPr>
          <w:rFonts w:ascii="Times New Roman" w:hAnsi="Times New Roman"/>
          <w:spacing w:val="-3"/>
          <w:sz w:val="24"/>
          <w:szCs w:val="24"/>
        </w:rPr>
        <w:t xml:space="preserve">a career with many avenues </w:t>
      </w:r>
      <w:r w:rsidR="007338D0" w:rsidRPr="007338D0">
        <w:rPr>
          <w:rFonts w:ascii="Times New Roman" w:hAnsi="Times New Roman"/>
          <w:spacing w:val="-3"/>
          <w:sz w:val="24"/>
          <w:szCs w:val="24"/>
        </w:rPr>
        <w:t>for</w:t>
      </w:r>
      <w:r w:rsidRPr="007338D0">
        <w:rPr>
          <w:rFonts w:ascii="Times New Roman" w:hAnsi="Times New Roman"/>
          <w:spacing w:val="-3"/>
          <w:sz w:val="24"/>
          <w:szCs w:val="24"/>
        </w:rPr>
        <w:t xml:space="preserve"> specialization</w:t>
      </w:r>
      <w:r w:rsidR="007338D0" w:rsidRPr="007338D0">
        <w:rPr>
          <w:rFonts w:ascii="Times New Roman" w:hAnsi="Times New Roman"/>
          <w:spacing w:val="-3"/>
          <w:sz w:val="24"/>
          <w:szCs w:val="24"/>
        </w:rPr>
        <w:t>, licensure</w:t>
      </w:r>
      <w:r w:rsidRPr="007338D0">
        <w:rPr>
          <w:rFonts w:ascii="Times New Roman" w:hAnsi="Times New Roman"/>
          <w:spacing w:val="-3"/>
          <w:sz w:val="24"/>
          <w:szCs w:val="24"/>
        </w:rPr>
        <w:t xml:space="preserve"> and career development. Positions are available that can provide a good fit with student your interests and the challenges which students seek upon graduation, as well as access to other fields and professions such as medicine, law, education, and business.</w:t>
      </w:r>
      <w:r w:rsidR="00F25D6C" w:rsidRPr="007338D0">
        <w:rPr>
          <w:rFonts w:ascii="Times New Roman" w:hAnsi="Times New Roman"/>
          <w:spacing w:val="-3"/>
          <w:sz w:val="24"/>
          <w:szCs w:val="24"/>
        </w:rPr>
        <w:t xml:space="preserve"> Post-graduation, there is a high demand in the social </w:t>
      </w:r>
      <w:r w:rsidR="00F25D6C" w:rsidRPr="007338D0">
        <w:rPr>
          <w:rFonts w:ascii="Times New Roman" w:hAnsi="Times New Roman"/>
          <w:spacing w:val="-3"/>
          <w:sz w:val="24"/>
          <w:szCs w:val="24"/>
        </w:rPr>
        <w:lastRenderedPageBreak/>
        <w:t xml:space="preserve">work field. Students are able to pursue an MSW </w:t>
      </w:r>
      <w:r w:rsidR="007338D0" w:rsidRPr="007338D0">
        <w:rPr>
          <w:rFonts w:ascii="Times New Roman" w:hAnsi="Times New Roman"/>
          <w:spacing w:val="-3"/>
          <w:sz w:val="24"/>
          <w:szCs w:val="24"/>
        </w:rPr>
        <w:t>degree</w:t>
      </w:r>
      <w:r w:rsidR="00F25D6C" w:rsidRPr="007338D0">
        <w:rPr>
          <w:rFonts w:ascii="Times New Roman" w:hAnsi="Times New Roman"/>
          <w:spacing w:val="-3"/>
          <w:sz w:val="24"/>
          <w:szCs w:val="24"/>
        </w:rPr>
        <w:t xml:space="preserve">, </w:t>
      </w:r>
      <w:r w:rsidR="007338D0" w:rsidRPr="007338D0">
        <w:rPr>
          <w:rFonts w:ascii="Times New Roman" w:hAnsi="Times New Roman"/>
          <w:spacing w:val="-3"/>
          <w:sz w:val="24"/>
          <w:szCs w:val="24"/>
        </w:rPr>
        <w:t>with the possibility of eligibility for an advanced standing program.</w:t>
      </w:r>
    </w:p>
    <w:p w14:paraId="708943D4" w14:textId="77777777" w:rsidR="007338D0" w:rsidRPr="00485BA1" w:rsidRDefault="007338D0" w:rsidP="00485BA1">
      <w:pPr>
        <w:pStyle w:val="ListParagraph"/>
        <w:ind w:left="0"/>
        <w:rPr>
          <w:rFonts w:ascii="Times New Roman" w:hAnsi="Times New Roman"/>
          <w:sz w:val="24"/>
          <w:szCs w:val="24"/>
          <w:highlight w:val="yellow"/>
        </w:rPr>
      </w:pPr>
    </w:p>
    <w:p w14:paraId="5CFBFD59" w14:textId="77777777" w:rsidR="00485BA1" w:rsidRPr="00485BA1" w:rsidRDefault="00485BA1" w:rsidP="009A080B">
      <w:pPr>
        <w:pStyle w:val="ListParagraph"/>
        <w:ind w:left="0" w:firstLine="720"/>
        <w:rPr>
          <w:rFonts w:ascii="Times New Roman" w:hAnsi="Times New Roman"/>
          <w:sz w:val="24"/>
          <w:szCs w:val="24"/>
        </w:rPr>
      </w:pPr>
      <w:r w:rsidRPr="00485BA1">
        <w:rPr>
          <w:rFonts w:ascii="Times New Roman" w:hAnsi="Times New Roman"/>
          <w:sz w:val="24"/>
          <w:szCs w:val="24"/>
        </w:rPr>
        <w:t xml:space="preserve">According to the Ohio Jobs Outlook, job opportunities for social workers are set to increase between 12 – 17 percent depending on area of focus. According to the U.S. Bureau of Labor Statistics, </w:t>
      </w:r>
      <w:r w:rsidRPr="00485BA1">
        <w:rPr>
          <w:rFonts w:ascii="Times New Roman" w:hAnsi="Times New Roman"/>
          <w:color w:val="333333"/>
          <w:sz w:val="24"/>
          <w:szCs w:val="24"/>
          <w:shd w:val="clear" w:color="auto" w:fill="FFFFFF"/>
        </w:rPr>
        <w:t>Overall employment of social workers is projected to grow 13 percent from 2019 to 2029, much faster than the average for all occupations. Employment growth will vary by specialization.</w:t>
      </w:r>
    </w:p>
    <w:p w14:paraId="4A33175F" w14:textId="77777777" w:rsidR="00E83EF6" w:rsidRPr="00163FFF" w:rsidRDefault="00485BA1" w:rsidP="00163FFF">
      <w:pPr>
        <w:pStyle w:val="ListParagraph"/>
        <w:ind w:left="0"/>
        <w:rPr>
          <w:rFonts w:ascii="Times New Roman" w:hAnsi="Times New Roman"/>
          <w:sz w:val="24"/>
          <w:szCs w:val="24"/>
        </w:rPr>
      </w:pPr>
      <w:hyperlink r:id="rId10" w:history="1">
        <w:r w:rsidRPr="00485BA1">
          <w:rPr>
            <w:rStyle w:val="Hyperlink"/>
            <w:rFonts w:ascii="Times New Roman" w:hAnsi="Times New Roman"/>
            <w:sz w:val="24"/>
            <w:szCs w:val="24"/>
          </w:rPr>
          <w:t>U.S. Bureau of Labor Statistics</w:t>
        </w:r>
      </w:hyperlink>
    </w:p>
    <w:p w14:paraId="251481C3" w14:textId="77777777" w:rsidR="00C01B1F" w:rsidRDefault="00E83EF6" w:rsidP="00E83EF6">
      <w:pPr>
        <w:jc w:val="both"/>
        <w:rPr>
          <w:spacing w:val="-3"/>
        </w:rPr>
      </w:pPr>
      <w:r w:rsidRPr="001D4A4C">
        <w:rPr>
          <w:spacing w:val="-3"/>
        </w:rPr>
        <w:tab/>
      </w:r>
    </w:p>
    <w:p w14:paraId="1EC2DF0C" w14:textId="77777777" w:rsidR="00C01B1F" w:rsidRPr="00CB143A" w:rsidRDefault="00C01B1F" w:rsidP="00E83EF6">
      <w:pPr>
        <w:jc w:val="both"/>
        <w:rPr>
          <w:b/>
          <w:spacing w:val="-3"/>
        </w:rPr>
      </w:pPr>
      <w:r w:rsidRPr="00CB143A">
        <w:rPr>
          <w:b/>
          <w:spacing w:val="-3"/>
        </w:rPr>
        <w:t>State Licensure</w:t>
      </w:r>
    </w:p>
    <w:p w14:paraId="34F39498" w14:textId="77777777" w:rsidR="00E83EF6" w:rsidRPr="002D68C0" w:rsidRDefault="00F25D6C" w:rsidP="009A080B">
      <w:pPr>
        <w:ind w:firstLine="720"/>
        <w:rPr>
          <w:rStyle w:val="pagetitle1"/>
          <w:color w:val="000000"/>
          <w:sz w:val="24"/>
          <w:szCs w:val="24"/>
        </w:rPr>
      </w:pPr>
      <w:r w:rsidRPr="002D68C0">
        <w:rPr>
          <w:rStyle w:val="pagetitle1"/>
          <w:color w:val="000000"/>
          <w:sz w:val="24"/>
          <w:szCs w:val="24"/>
        </w:rPr>
        <w:t xml:space="preserve">Students who complete the program are eligible for state licensure at the BSW level, including the tri-state area. </w:t>
      </w:r>
    </w:p>
    <w:p w14:paraId="7F985EC3" w14:textId="77777777" w:rsidR="00F25D6C" w:rsidRPr="00814832" w:rsidRDefault="00F25D6C" w:rsidP="00DC156A">
      <w:pPr>
        <w:rPr>
          <w:rStyle w:val="pagetitle1"/>
          <w:sz w:val="24"/>
          <w:szCs w:val="24"/>
        </w:rPr>
      </w:pPr>
    </w:p>
    <w:p w14:paraId="13784CFD" w14:textId="77777777" w:rsidR="00814832" w:rsidRPr="00163FFF" w:rsidRDefault="00814832" w:rsidP="00163FFF">
      <w:pPr>
        <w:ind w:firstLine="720"/>
        <w:rPr>
          <w:b/>
          <w:u w:val="single"/>
        </w:rPr>
      </w:pPr>
      <w:r w:rsidRPr="00163FFF">
        <w:rPr>
          <w:b/>
          <w:u w:val="single"/>
        </w:rPr>
        <w:t>Indiana</w:t>
      </w:r>
    </w:p>
    <w:p w14:paraId="092E39FD" w14:textId="77777777" w:rsidR="00814832" w:rsidRPr="00814832" w:rsidRDefault="00814832" w:rsidP="009A080B">
      <w:pPr>
        <w:ind w:firstLine="720"/>
        <w:rPr>
          <w:b/>
          <w:u w:val="single"/>
        </w:rPr>
      </w:pPr>
      <w:r w:rsidRPr="00814832">
        <w:rPr>
          <w:color w:val="141827"/>
          <w:shd w:val="clear" w:color="auto" w:fill="FFFFFF"/>
        </w:rPr>
        <w:t>Mount St. Joseph University’s Bachelor of Arts in Social Work meets professional licensure standards for the state of Indiana and is accredited by the Council on Social Work Education.  Please review </w:t>
      </w:r>
      <w:hyperlink r:id="rId11" w:tgtFrame="_blank" w:history="1">
        <w:r w:rsidRPr="00814832">
          <w:rPr>
            <w:rStyle w:val="Hyperlink"/>
            <w:b/>
            <w:bCs/>
            <w:color w:val="0033A0"/>
            <w:bdr w:val="none" w:sz="0" w:space="0" w:color="auto" w:frame="1"/>
            <w:shd w:val="clear" w:color="auto" w:fill="FFFFFF"/>
          </w:rPr>
          <w:t>Indiana’s Professional Licensing Agency website</w:t>
        </w:r>
      </w:hyperlink>
      <w:r w:rsidRPr="00814832">
        <w:rPr>
          <w:color w:val="141827"/>
          <w:shd w:val="clear" w:color="auto" w:fill="FFFFFF"/>
        </w:rPr>
        <w:t> for additional details about obtaining licensure.</w:t>
      </w:r>
    </w:p>
    <w:p w14:paraId="4D735B9A" w14:textId="77777777" w:rsidR="00814832" w:rsidRPr="00814832" w:rsidRDefault="00814832" w:rsidP="00814832">
      <w:pPr>
        <w:rPr>
          <w:b/>
          <w:u w:val="single"/>
        </w:rPr>
      </w:pPr>
    </w:p>
    <w:p w14:paraId="5D8E01BA" w14:textId="77777777" w:rsidR="00814832" w:rsidRPr="00814832" w:rsidRDefault="00814832" w:rsidP="00163FFF">
      <w:pPr>
        <w:ind w:firstLine="720"/>
        <w:rPr>
          <w:b/>
          <w:u w:val="single"/>
        </w:rPr>
      </w:pPr>
      <w:r w:rsidRPr="00814832">
        <w:rPr>
          <w:b/>
          <w:u w:val="single"/>
        </w:rPr>
        <w:t>Kentucky</w:t>
      </w:r>
    </w:p>
    <w:p w14:paraId="2BE53428" w14:textId="77777777" w:rsidR="00814832" w:rsidRPr="00814832" w:rsidRDefault="00814832" w:rsidP="009A080B">
      <w:pPr>
        <w:pStyle w:val="NormalWeb"/>
        <w:shd w:val="clear" w:color="auto" w:fill="FFFFFF"/>
        <w:spacing w:before="0" w:beforeAutospacing="0" w:after="0" w:afterAutospacing="0"/>
        <w:ind w:firstLine="720"/>
        <w:rPr>
          <w:rFonts w:ascii="Times New Roman" w:hAnsi="Times New Roman" w:cs="Times New Roman"/>
          <w:color w:val="141827"/>
          <w:sz w:val="24"/>
          <w:szCs w:val="24"/>
        </w:rPr>
      </w:pPr>
      <w:r w:rsidRPr="00814832">
        <w:rPr>
          <w:rFonts w:ascii="Times New Roman" w:hAnsi="Times New Roman" w:cs="Times New Roman"/>
          <w:color w:val="141827"/>
          <w:sz w:val="24"/>
          <w:szCs w:val="24"/>
          <w:shd w:val="clear" w:color="auto" w:fill="FFFFFF"/>
        </w:rPr>
        <w:t>Mount St. Joseph University’s</w:t>
      </w:r>
      <w:r w:rsidRPr="00814832">
        <w:rPr>
          <w:rFonts w:ascii="Times New Roman" w:hAnsi="Times New Roman" w:cs="Times New Roman"/>
          <w:color w:val="141827"/>
          <w:sz w:val="24"/>
          <w:szCs w:val="24"/>
        </w:rPr>
        <w:t xml:space="preserve"> Bachelor of Arts in Social Work meets professional licensure standards for the state of Kentucky and is accredited by the Council on Social Work Education.  Please review </w:t>
      </w:r>
      <w:hyperlink r:id="rId12" w:tgtFrame="_blank" w:history="1">
        <w:r w:rsidRPr="00814832">
          <w:rPr>
            <w:rStyle w:val="Hyperlink"/>
            <w:rFonts w:ascii="Times New Roman" w:hAnsi="Times New Roman" w:cs="Times New Roman"/>
            <w:b/>
            <w:bCs/>
            <w:color w:val="0033A0"/>
            <w:sz w:val="24"/>
            <w:szCs w:val="24"/>
            <w:bdr w:val="none" w:sz="0" w:space="0" w:color="auto" w:frame="1"/>
          </w:rPr>
          <w:t>Kentucky’s Board of Social Work website</w:t>
        </w:r>
      </w:hyperlink>
      <w:r w:rsidRPr="00814832">
        <w:rPr>
          <w:rFonts w:ascii="Times New Roman" w:hAnsi="Times New Roman" w:cs="Times New Roman"/>
          <w:color w:val="141827"/>
          <w:sz w:val="24"/>
          <w:szCs w:val="24"/>
        </w:rPr>
        <w:t> for additional details about obtaining licensure.</w:t>
      </w:r>
    </w:p>
    <w:p w14:paraId="130EB87A" w14:textId="77777777" w:rsidR="008453D2" w:rsidRPr="00814832" w:rsidRDefault="008453D2" w:rsidP="00CF44D0">
      <w:pPr>
        <w:rPr>
          <w:rStyle w:val="pagetitle1"/>
          <w:sz w:val="24"/>
          <w:szCs w:val="24"/>
        </w:rPr>
      </w:pPr>
    </w:p>
    <w:p w14:paraId="36C7E0E9" w14:textId="77777777" w:rsidR="00814832" w:rsidRPr="00814832" w:rsidRDefault="00814832" w:rsidP="00163FFF">
      <w:pPr>
        <w:ind w:firstLine="720"/>
        <w:rPr>
          <w:b/>
          <w:u w:val="single"/>
        </w:rPr>
      </w:pPr>
      <w:r w:rsidRPr="00814832">
        <w:rPr>
          <w:b/>
          <w:u w:val="single"/>
        </w:rPr>
        <w:t>Ohio</w:t>
      </w:r>
    </w:p>
    <w:p w14:paraId="2D0C1427" w14:textId="77777777" w:rsidR="00814832" w:rsidRPr="00814832" w:rsidRDefault="00814832" w:rsidP="009A080B">
      <w:pPr>
        <w:ind w:firstLine="720"/>
        <w:rPr>
          <w:b/>
          <w:u w:val="single"/>
        </w:rPr>
      </w:pPr>
      <w:r w:rsidRPr="00814832">
        <w:rPr>
          <w:color w:val="141827"/>
          <w:shd w:val="clear" w:color="auto" w:fill="FFFFFF"/>
        </w:rPr>
        <w:t>Mount St. Joseph University’s Bachelor of Arts in Social Work meets professional licensure standards for the state of Ohio and is accredited by the Council on Social Work Education.  Please review </w:t>
      </w:r>
      <w:hyperlink r:id="rId13" w:tgtFrame="_blank" w:history="1">
        <w:r w:rsidRPr="00814832">
          <w:rPr>
            <w:rStyle w:val="Hyperlink"/>
            <w:b/>
            <w:bCs/>
            <w:color w:val="0033A0"/>
            <w:bdr w:val="none" w:sz="0" w:space="0" w:color="auto" w:frame="1"/>
            <w:shd w:val="clear" w:color="auto" w:fill="FFFFFF"/>
          </w:rPr>
          <w:t>Ohio’s Counselor, Social Worker and Marriage and Family Therapist Board</w:t>
        </w:r>
      </w:hyperlink>
      <w:r w:rsidRPr="00814832">
        <w:rPr>
          <w:color w:val="141827"/>
          <w:shd w:val="clear" w:color="auto" w:fill="FFFFFF"/>
        </w:rPr>
        <w:t> website for additional details about obtaining licensure.</w:t>
      </w:r>
    </w:p>
    <w:p w14:paraId="436DD6E9" w14:textId="77777777" w:rsidR="00814832" w:rsidRDefault="00814832" w:rsidP="00CF44D0">
      <w:pPr>
        <w:rPr>
          <w:rStyle w:val="pagetitle1"/>
          <w:sz w:val="24"/>
          <w:szCs w:val="24"/>
        </w:rPr>
      </w:pPr>
    </w:p>
    <w:p w14:paraId="67DA9211" w14:textId="77777777" w:rsidR="00814832" w:rsidRPr="00A665E4" w:rsidRDefault="007338D0" w:rsidP="009A080B">
      <w:pPr>
        <w:ind w:firstLine="720"/>
        <w:rPr>
          <w:rStyle w:val="pagetitle1"/>
          <w:color w:val="000000"/>
          <w:sz w:val="24"/>
          <w:szCs w:val="24"/>
        </w:rPr>
      </w:pPr>
      <w:r w:rsidRPr="00A665E4">
        <w:rPr>
          <w:rStyle w:val="pagetitle1"/>
          <w:color w:val="000000"/>
          <w:sz w:val="24"/>
          <w:szCs w:val="24"/>
        </w:rPr>
        <w:t xml:space="preserve">To review </w:t>
      </w:r>
      <w:r w:rsidR="00A665E4" w:rsidRPr="00A665E4">
        <w:rPr>
          <w:rStyle w:val="pagetitle1"/>
          <w:color w:val="000000"/>
          <w:sz w:val="24"/>
          <w:szCs w:val="24"/>
        </w:rPr>
        <w:t xml:space="preserve">licensing requirements in </w:t>
      </w:r>
      <w:r w:rsidRPr="00A665E4">
        <w:rPr>
          <w:rStyle w:val="pagetitle1"/>
          <w:color w:val="000000"/>
          <w:sz w:val="24"/>
          <w:szCs w:val="24"/>
        </w:rPr>
        <w:t>all 50 state</w:t>
      </w:r>
      <w:r w:rsidR="00A665E4" w:rsidRPr="00A665E4">
        <w:rPr>
          <w:rStyle w:val="pagetitle1"/>
          <w:color w:val="000000"/>
          <w:sz w:val="24"/>
          <w:szCs w:val="24"/>
        </w:rPr>
        <w:t xml:space="preserve">s, please refer to the </w:t>
      </w:r>
      <w:hyperlink r:id="rId14" w:history="1">
        <w:r w:rsidR="00A665E4" w:rsidRPr="00A665E4">
          <w:rPr>
            <w:rStyle w:val="Hyperlink"/>
          </w:rPr>
          <w:t>MSJ Professional Licensure Disclosures webpage</w:t>
        </w:r>
      </w:hyperlink>
      <w:r w:rsidR="00A665E4" w:rsidRPr="00A665E4">
        <w:rPr>
          <w:rStyle w:val="pagetitle1"/>
          <w:color w:val="000000"/>
          <w:sz w:val="24"/>
          <w:szCs w:val="24"/>
        </w:rPr>
        <w:t xml:space="preserve">. </w:t>
      </w:r>
    </w:p>
    <w:p w14:paraId="472285D2" w14:textId="77777777" w:rsidR="007338D0" w:rsidRPr="002D68C0" w:rsidRDefault="007338D0" w:rsidP="00CF44D0">
      <w:pPr>
        <w:rPr>
          <w:rStyle w:val="pagetitle1"/>
          <w:color w:val="000000"/>
          <w:sz w:val="24"/>
          <w:szCs w:val="24"/>
        </w:rPr>
      </w:pPr>
    </w:p>
    <w:p w14:paraId="1274957F" w14:textId="77777777" w:rsidR="00CF44D0" w:rsidRPr="00D80EF6" w:rsidRDefault="00CF44D0" w:rsidP="005D1D60">
      <w:pPr>
        <w:jc w:val="center"/>
        <w:rPr>
          <w:b/>
          <w:u w:val="single"/>
        </w:rPr>
      </w:pPr>
      <w:r w:rsidRPr="00D80EF6">
        <w:rPr>
          <w:rStyle w:val="pagetitle1"/>
          <w:b/>
          <w:color w:val="auto"/>
          <w:sz w:val="24"/>
          <w:szCs w:val="24"/>
          <w:u w:val="single"/>
        </w:rPr>
        <w:t xml:space="preserve">Mission Statement of </w:t>
      </w:r>
      <w:r w:rsidR="00274924" w:rsidRPr="00D80EF6">
        <w:rPr>
          <w:rStyle w:val="pagetitle1"/>
          <w:b/>
          <w:color w:val="auto"/>
          <w:sz w:val="24"/>
          <w:szCs w:val="24"/>
          <w:u w:val="single"/>
        </w:rPr>
        <w:t xml:space="preserve">the </w:t>
      </w:r>
      <w:r w:rsidR="00497EDE" w:rsidRPr="00D80EF6">
        <w:rPr>
          <w:rStyle w:val="pagetitle1"/>
          <w:b/>
          <w:color w:val="auto"/>
          <w:sz w:val="24"/>
          <w:szCs w:val="24"/>
          <w:u w:val="single"/>
        </w:rPr>
        <w:t>Mount St. Joseph University</w:t>
      </w:r>
    </w:p>
    <w:p w14:paraId="1D97D233" w14:textId="77777777" w:rsidR="00CF44D0" w:rsidRPr="00DC156A" w:rsidRDefault="00CF44D0" w:rsidP="009A080B">
      <w:pPr>
        <w:pStyle w:val="NormalWeb"/>
        <w:ind w:firstLine="720"/>
        <w:rPr>
          <w:rFonts w:ascii="Times New Roman" w:hAnsi="Times New Roman" w:cs="Times New Roman"/>
          <w:sz w:val="24"/>
          <w:szCs w:val="24"/>
        </w:rPr>
      </w:pPr>
      <w:r w:rsidRPr="00D80EF6">
        <w:rPr>
          <w:rFonts w:ascii="Times New Roman" w:hAnsi="Times New Roman" w:cs="Times New Roman"/>
          <w:sz w:val="24"/>
          <w:szCs w:val="24"/>
        </w:rPr>
        <w:t xml:space="preserve">The </w:t>
      </w:r>
      <w:r w:rsidR="00497EDE" w:rsidRPr="00D80EF6">
        <w:rPr>
          <w:rFonts w:ascii="Times New Roman" w:hAnsi="Times New Roman" w:cs="Times New Roman"/>
          <w:sz w:val="24"/>
          <w:szCs w:val="24"/>
        </w:rPr>
        <w:t>Mount St. Joseph University</w:t>
      </w:r>
      <w:r w:rsidRPr="00D80EF6">
        <w:rPr>
          <w:rFonts w:ascii="Times New Roman" w:hAnsi="Times New Roman" w:cs="Times New Roman"/>
          <w:sz w:val="24"/>
          <w:szCs w:val="24"/>
        </w:rPr>
        <w:t xml:space="preserve"> is a Catholic academic community grounded in the spiritual values and vision of its founders, the Sisters of Charity. The </w:t>
      </w:r>
      <w:r w:rsidR="0085523D" w:rsidRPr="00D80EF6">
        <w:rPr>
          <w:rFonts w:ascii="Times New Roman" w:hAnsi="Times New Roman" w:cs="Times New Roman"/>
          <w:sz w:val="24"/>
          <w:szCs w:val="24"/>
        </w:rPr>
        <w:t>University</w:t>
      </w:r>
      <w:r w:rsidRPr="00D80EF6">
        <w:rPr>
          <w:rFonts w:ascii="Times New Roman" w:hAnsi="Times New Roman" w:cs="Times New Roman"/>
          <w:sz w:val="24"/>
          <w:szCs w:val="24"/>
        </w:rPr>
        <w:t xml:space="preserve"> educates its students through interdisciplinary liberal arts and professional curricula emphasizing values, integrity and social responsibility.</w:t>
      </w:r>
      <w:r w:rsidRPr="00DC156A">
        <w:rPr>
          <w:rFonts w:ascii="Times New Roman" w:hAnsi="Times New Roman" w:cs="Times New Roman"/>
          <w:sz w:val="24"/>
          <w:szCs w:val="24"/>
        </w:rPr>
        <w:t xml:space="preserve"> </w:t>
      </w:r>
    </w:p>
    <w:p w14:paraId="6467B6AE" w14:textId="77777777" w:rsidR="00CF44D0" w:rsidRPr="00DC156A" w:rsidRDefault="00CF44D0" w:rsidP="00CF44D0">
      <w:pPr>
        <w:pStyle w:val="NormalWeb"/>
        <w:rPr>
          <w:rFonts w:ascii="Times New Roman" w:hAnsi="Times New Roman" w:cs="Times New Roman"/>
          <w:sz w:val="24"/>
          <w:szCs w:val="24"/>
        </w:rPr>
      </w:pPr>
      <w:r w:rsidRPr="00DC156A">
        <w:rPr>
          <w:rFonts w:ascii="Times New Roman" w:hAnsi="Times New Roman" w:cs="Times New Roman"/>
          <w:sz w:val="24"/>
          <w:szCs w:val="24"/>
        </w:rPr>
        <w:t xml:space="preserve">Members of the Mount community embrace: </w:t>
      </w:r>
    </w:p>
    <w:p w14:paraId="79D82E57" w14:textId="77777777" w:rsidR="00CF44D0" w:rsidRPr="00DC156A" w:rsidRDefault="00CF44D0" w:rsidP="00CF44D0">
      <w:pPr>
        <w:numPr>
          <w:ilvl w:val="0"/>
          <w:numId w:val="1"/>
        </w:numPr>
        <w:spacing w:before="100" w:beforeAutospacing="1" w:after="100" w:afterAutospacing="1"/>
      </w:pPr>
      <w:r w:rsidRPr="00DC156A">
        <w:t xml:space="preserve">excellence in academic endeavors; </w:t>
      </w:r>
    </w:p>
    <w:p w14:paraId="7576A67B" w14:textId="77777777" w:rsidR="00CF44D0" w:rsidRPr="00DC156A" w:rsidRDefault="00CF44D0" w:rsidP="00CF44D0">
      <w:pPr>
        <w:numPr>
          <w:ilvl w:val="0"/>
          <w:numId w:val="1"/>
        </w:numPr>
        <w:spacing w:before="100" w:beforeAutospacing="1" w:after="100" w:afterAutospacing="1"/>
      </w:pPr>
      <w:r w:rsidRPr="00DC156A">
        <w:lastRenderedPageBreak/>
        <w:t xml:space="preserve">the integration of life and learning; </w:t>
      </w:r>
    </w:p>
    <w:p w14:paraId="63DDA5A8" w14:textId="77777777" w:rsidR="00CF44D0" w:rsidRPr="00DC156A" w:rsidRDefault="00CF44D0" w:rsidP="00CF44D0">
      <w:pPr>
        <w:numPr>
          <w:ilvl w:val="0"/>
          <w:numId w:val="1"/>
        </w:numPr>
        <w:spacing w:before="100" w:beforeAutospacing="1" w:after="100" w:afterAutospacing="1"/>
      </w:pPr>
      <w:r w:rsidRPr="00DC156A">
        <w:t xml:space="preserve">respect and concern for all persons; </w:t>
      </w:r>
    </w:p>
    <w:p w14:paraId="49290A4D" w14:textId="77777777" w:rsidR="00CF44D0" w:rsidRPr="00DC156A" w:rsidRDefault="00CF44D0" w:rsidP="00CF44D0">
      <w:pPr>
        <w:numPr>
          <w:ilvl w:val="0"/>
          <w:numId w:val="1"/>
        </w:numPr>
        <w:spacing w:before="100" w:beforeAutospacing="1" w:after="100" w:afterAutospacing="1"/>
      </w:pPr>
      <w:r w:rsidRPr="00DC156A">
        <w:t xml:space="preserve">diversity of cultures and beliefs; </w:t>
      </w:r>
    </w:p>
    <w:p w14:paraId="467D17DF" w14:textId="77777777" w:rsidR="00D074DE" w:rsidRDefault="00CF44D0" w:rsidP="00C01B1F">
      <w:pPr>
        <w:numPr>
          <w:ilvl w:val="0"/>
          <w:numId w:val="1"/>
        </w:numPr>
        <w:spacing w:before="100" w:beforeAutospacing="1" w:after="100" w:afterAutospacing="1"/>
      </w:pPr>
      <w:r w:rsidRPr="00DC156A">
        <w:t xml:space="preserve">service to others. </w:t>
      </w:r>
    </w:p>
    <w:p w14:paraId="48098F11" w14:textId="77777777" w:rsidR="00274924" w:rsidRDefault="0060643B" w:rsidP="00486B37">
      <w:pPr>
        <w:spacing w:line="480" w:lineRule="auto"/>
        <w:jc w:val="center"/>
      </w:pPr>
      <w:r w:rsidRPr="00DC156A">
        <w:rPr>
          <w:b/>
          <w:bCs/>
          <w:spacing w:val="-3"/>
          <w:u w:val="single"/>
        </w:rPr>
        <w:t xml:space="preserve">Mission Statement </w:t>
      </w:r>
      <w:r w:rsidR="00274924">
        <w:rPr>
          <w:b/>
          <w:bCs/>
          <w:spacing w:val="-3"/>
          <w:u w:val="single"/>
        </w:rPr>
        <w:t xml:space="preserve">of the </w:t>
      </w:r>
      <w:r w:rsidR="009A080B">
        <w:rPr>
          <w:b/>
          <w:bCs/>
          <w:spacing w:val="-3"/>
          <w:u w:val="single"/>
        </w:rPr>
        <w:t xml:space="preserve">MSJ </w:t>
      </w:r>
      <w:r w:rsidRPr="00DC156A">
        <w:rPr>
          <w:b/>
          <w:bCs/>
          <w:spacing w:val="-3"/>
          <w:u w:val="single"/>
        </w:rPr>
        <w:t>Social Work Program</w:t>
      </w:r>
    </w:p>
    <w:p w14:paraId="31C25CD6" w14:textId="77777777" w:rsidR="00BB7CF2" w:rsidRDefault="00BB7CF2" w:rsidP="009A080B">
      <w:pPr>
        <w:ind w:firstLine="720"/>
        <w:rPr>
          <w:iCs/>
          <w:color w:val="000000"/>
        </w:rPr>
      </w:pPr>
      <w:r w:rsidRPr="00486B37">
        <w:rPr>
          <w:iCs/>
          <w:color w:val="000000"/>
        </w:rPr>
        <w:t>The mission of the Mount St. Joseph University's social work program is to prepare students to have the knowledge, values, and skills of generalist social work practice in order for them to competently and ethically provide service to society’s most vulnerable people as well as leadership in the social service agencies that work to alleviate poverty, injustice, and oppression.  Through emphasis on service, excellence in teaching, and applied research, the program aims to develop graduates who value diversity and who understand the need for life-long learning in the changing local, national, and global contexts of social work practice.</w:t>
      </w:r>
    </w:p>
    <w:p w14:paraId="25CEEB71" w14:textId="77777777" w:rsidR="007E2EE7" w:rsidRDefault="007E2EE7" w:rsidP="009A080B">
      <w:pPr>
        <w:ind w:firstLine="720"/>
        <w:rPr>
          <w:iCs/>
          <w:color w:val="000000"/>
        </w:rPr>
      </w:pPr>
      <w:r w:rsidRPr="007E2EE7">
        <w:rPr>
          <w:iCs/>
          <w:color w:val="000000"/>
        </w:rPr>
        <w:t> </w:t>
      </w:r>
    </w:p>
    <w:p w14:paraId="2C410BF3" w14:textId="77777777" w:rsidR="007E2EE7" w:rsidRDefault="007E2EE7" w:rsidP="007E2EE7">
      <w:pPr>
        <w:ind w:firstLine="720"/>
        <w:jc w:val="center"/>
        <w:rPr>
          <w:b/>
          <w:bCs/>
          <w:iCs/>
          <w:color w:val="000000"/>
          <w:u w:val="single"/>
        </w:rPr>
      </w:pPr>
      <w:r w:rsidRPr="007E2EE7">
        <w:rPr>
          <w:b/>
          <w:bCs/>
          <w:iCs/>
          <w:color w:val="000000"/>
          <w:u w:val="single"/>
        </w:rPr>
        <w:t>Statement of Commitment to ADEI and Anti-Oppressive Practice</w:t>
      </w:r>
    </w:p>
    <w:p w14:paraId="7F285A6D" w14:textId="304D9B06" w:rsidR="007E2EE7" w:rsidRDefault="007E2EE7" w:rsidP="007E2EE7">
      <w:pPr>
        <w:ind w:firstLine="720"/>
        <w:jc w:val="center"/>
        <w:rPr>
          <w:iCs/>
          <w:color w:val="000000"/>
        </w:rPr>
      </w:pPr>
      <w:r w:rsidRPr="007E2EE7">
        <w:rPr>
          <w:iCs/>
          <w:color w:val="000000"/>
          <w:u w:val="single"/>
        </w:rPr>
        <w:br/>
      </w:r>
      <w:r w:rsidRPr="007E2EE7">
        <w:rPr>
          <w:iCs/>
          <w:color w:val="000000"/>
        </w:rPr>
        <w:t>The Mount St. Joseph University (MSJ) Social Work Program is unwavering in its commitment to anti-racism, diversity, equity, and inclusion (ADEI). We intentionally center anti-oppressive practices in our teaching, service, scholarship, and field education. We prepare students to critically examine systems of power and privilege and to advocate for transformative change. As a program rooted in social justice, we speak truth to power and recognize that silence in the face of injustice contributes to the perpetuation of systemic oppression, including white supremacy. Our students, faculty, and community partners are encouraged to engage in courageous dialogue and action that advances equity and affirms the dignity and worth of all people.</w:t>
      </w:r>
    </w:p>
    <w:p w14:paraId="4FCE1682" w14:textId="77777777" w:rsidR="007E2EE7" w:rsidRPr="00486B37" w:rsidRDefault="007E2EE7" w:rsidP="009A080B">
      <w:pPr>
        <w:ind w:firstLine="720"/>
      </w:pPr>
    </w:p>
    <w:p w14:paraId="08705988" w14:textId="77777777" w:rsidR="00BB7CF2" w:rsidRPr="00274924" w:rsidRDefault="00BB7CF2" w:rsidP="00274924"/>
    <w:p w14:paraId="59277D70" w14:textId="77777777" w:rsidR="00DC156A" w:rsidRPr="00A665E4" w:rsidRDefault="009A080B" w:rsidP="00274924">
      <w:pPr>
        <w:spacing w:line="480" w:lineRule="auto"/>
        <w:jc w:val="center"/>
        <w:rPr>
          <w:rFonts w:eastAsia="Calibri"/>
          <w:b/>
          <w:u w:val="single"/>
        </w:rPr>
      </w:pPr>
      <w:r>
        <w:rPr>
          <w:rFonts w:eastAsia="Calibri"/>
          <w:b/>
          <w:u w:val="single"/>
        </w:rPr>
        <w:t xml:space="preserve">MSJ </w:t>
      </w:r>
      <w:r w:rsidR="00DC156A" w:rsidRPr="00A665E4">
        <w:rPr>
          <w:rFonts w:eastAsia="Calibri"/>
          <w:b/>
          <w:u w:val="single"/>
        </w:rPr>
        <w:t>Social Work Program Goals</w:t>
      </w:r>
    </w:p>
    <w:p w14:paraId="5B041305" w14:textId="77777777" w:rsidR="00A665E4" w:rsidRPr="00A665E4" w:rsidRDefault="00A665E4" w:rsidP="00A665E4">
      <w:pPr>
        <w:rPr>
          <w:color w:val="000000"/>
        </w:rPr>
      </w:pPr>
      <w:r w:rsidRPr="00A665E4">
        <w:rPr>
          <w:color w:val="000000"/>
        </w:rPr>
        <w:t>1.         To prepare social work students to competently serve client systems at the micro, mezzo, and macros levels of practice, with the ability to work in varied contexts of the social work profession, and to recognize the changing nature of these contexts by incorporating new research and evidence-based techniques into their practice settings.</w:t>
      </w:r>
    </w:p>
    <w:p w14:paraId="465A7EC8" w14:textId="77777777" w:rsidR="00A665E4" w:rsidRPr="00A665E4" w:rsidRDefault="00A665E4" w:rsidP="00A665E4">
      <w:pPr>
        <w:ind w:left="1080"/>
        <w:rPr>
          <w:color w:val="000000"/>
        </w:rPr>
      </w:pPr>
      <w:r w:rsidRPr="00A665E4">
        <w:rPr>
          <w:color w:val="000000"/>
        </w:rPr>
        <w:t> </w:t>
      </w:r>
    </w:p>
    <w:p w14:paraId="18BEA1F0" w14:textId="77777777" w:rsidR="00A665E4" w:rsidRPr="00A665E4" w:rsidRDefault="00A665E4" w:rsidP="00A665E4">
      <w:pPr>
        <w:rPr>
          <w:color w:val="000000"/>
        </w:rPr>
      </w:pPr>
      <w:r w:rsidRPr="00A665E4">
        <w:rPr>
          <w:color w:val="000000"/>
        </w:rPr>
        <w:t xml:space="preserve">2.         To enhance social work </w:t>
      </w:r>
      <w:r w:rsidR="00486B37" w:rsidRPr="00A665E4">
        <w:rPr>
          <w:color w:val="000000"/>
        </w:rPr>
        <w:t>student’s</w:t>
      </w:r>
      <w:r w:rsidRPr="00A665E4">
        <w:rPr>
          <w:color w:val="000000"/>
        </w:rPr>
        <w:t xml:space="preserve"> intercultural competence, particularly student’s ability (1) to engage in diversity and difference in practice, and (2) to advance human rights and social, economic, and environmental justice.</w:t>
      </w:r>
    </w:p>
    <w:p w14:paraId="64574183" w14:textId="77777777" w:rsidR="00A665E4" w:rsidRPr="00A665E4" w:rsidRDefault="00A665E4" w:rsidP="00A665E4">
      <w:pPr>
        <w:rPr>
          <w:color w:val="000000"/>
        </w:rPr>
      </w:pPr>
      <w:r w:rsidRPr="00A665E4">
        <w:rPr>
          <w:color w:val="000000"/>
        </w:rPr>
        <w:t> </w:t>
      </w:r>
    </w:p>
    <w:p w14:paraId="027929D1" w14:textId="77777777" w:rsidR="00A665E4" w:rsidRPr="00A665E4" w:rsidRDefault="00A665E4" w:rsidP="00A665E4">
      <w:pPr>
        <w:rPr>
          <w:color w:val="000000"/>
        </w:rPr>
      </w:pPr>
      <w:r w:rsidRPr="00A665E4">
        <w:rPr>
          <w:color w:val="000000"/>
        </w:rPr>
        <w:t>3.         To promote the application of social work competencies in ongoing community engagement, service to others, and social responsibility.</w:t>
      </w:r>
      <w:r w:rsidRPr="00A665E4">
        <w:rPr>
          <w:rStyle w:val="apple-converted-space"/>
          <w:color w:val="000000"/>
        </w:rPr>
        <w:t> </w:t>
      </w:r>
    </w:p>
    <w:p w14:paraId="7D45E7A0" w14:textId="77777777" w:rsidR="00A665E4" w:rsidRPr="00A665E4" w:rsidRDefault="00A665E4" w:rsidP="00A665E4">
      <w:pPr>
        <w:rPr>
          <w:color w:val="000000"/>
        </w:rPr>
      </w:pPr>
    </w:p>
    <w:p w14:paraId="7DD3E7E0" w14:textId="77777777" w:rsidR="00DC156A" w:rsidRPr="00A665E4" w:rsidRDefault="00A665E4" w:rsidP="00A665E4">
      <w:pPr>
        <w:rPr>
          <w:color w:val="000000"/>
        </w:rPr>
      </w:pPr>
      <w:r w:rsidRPr="00A665E4">
        <w:rPr>
          <w:color w:val="000000"/>
        </w:rPr>
        <w:t>4.         To prepare students to apply the knowledge, ethical principles, values, and competencies of a generalist practice social worker within various community settings.</w:t>
      </w:r>
    </w:p>
    <w:p w14:paraId="45736BCB" w14:textId="77777777" w:rsidR="00E83EF6" w:rsidRPr="00E83EF6" w:rsidRDefault="00E83EF6" w:rsidP="00E83EF6">
      <w:pPr>
        <w:widowControl w:val="0"/>
        <w:spacing w:before="210"/>
        <w:ind w:right="260"/>
        <w:jc w:val="center"/>
        <w:outlineLvl w:val="4"/>
        <w:rPr>
          <w:b/>
          <w:u w:val="single"/>
        </w:rPr>
      </w:pPr>
      <w:r w:rsidRPr="00C032F7">
        <w:rPr>
          <w:b/>
          <w:bCs/>
          <w:spacing w:val="-1"/>
          <w:u w:val="single"/>
        </w:rPr>
        <w:t>CSWE</w:t>
      </w:r>
      <w:r w:rsidRPr="00C032F7">
        <w:rPr>
          <w:b/>
          <w:bCs/>
          <w:u w:val="single"/>
        </w:rPr>
        <w:t xml:space="preserve"> </w:t>
      </w:r>
      <w:r w:rsidRPr="00C032F7">
        <w:rPr>
          <w:b/>
          <w:bCs/>
          <w:spacing w:val="-1"/>
          <w:u w:val="single"/>
        </w:rPr>
        <w:t>Competencies</w:t>
      </w:r>
    </w:p>
    <w:p w14:paraId="77FB287A" w14:textId="77777777" w:rsidR="00E83EF6" w:rsidRPr="00E83EF6" w:rsidRDefault="00E83EF6" w:rsidP="00E83EF6">
      <w:pPr>
        <w:widowControl w:val="0"/>
        <w:spacing w:before="9" w:line="260" w:lineRule="exact"/>
        <w:rPr>
          <w:rFonts w:ascii="Calibri" w:eastAsia="Calibri" w:hAnsi="Calibri"/>
          <w:sz w:val="26"/>
          <w:szCs w:val="26"/>
        </w:rPr>
      </w:pPr>
    </w:p>
    <w:p w14:paraId="794CD970" w14:textId="77777777" w:rsidR="00DA68A5" w:rsidRDefault="00DA68A5" w:rsidP="009A080B">
      <w:pPr>
        <w:widowControl w:val="0"/>
        <w:ind w:right="260" w:firstLine="720"/>
        <w:rPr>
          <w:spacing w:val="-1"/>
        </w:rPr>
      </w:pPr>
      <w:r w:rsidRPr="00565D8B">
        <w:rPr>
          <w:spacing w:val="-1"/>
        </w:rPr>
        <w:t>The</w:t>
      </w:r>
      <w:r w:rsidRPr="00565D8B">
        <w:rPr>
          <w:spacing w:val="-6"/>
        </w:rPr>
        <w:t xml:space="preserve"> </w:t>
      </w:r>
      <w:r w:rsidRPr="00565D8B">
        <w:rPr>
          <w:spacing w:val="-1"/>
        </w:rPr>
        <w:t>Council</w:t>
      </w:r>
      <w:r w:rsidRPr="00565D8B">
        <w:rPr>
          <w:spacing w:val="-7"/>
        </w:rPr>
        <w:t xml:space="preserve"> </w:t>
      </w:r>
      <w:r w:rsidRPr="00565D8B">
        <w:t xml:space="preserve">on </w:t>
      </w:r>
      <w:r w:rsidRPr="00565D8B">
        <w:rPr>
          <w:spacing w:val="-1"/>
        </w:rPr>
        <w:t>Social</w:t>
      </w:r>
      <w:r w:rsidRPr="00565D8B">
        <w:rPr>
          <w:spacing w:val="-7"/>
        </w:rPr>
        <w:t xml:space="preserve"> </w:t>
      </w:r>
      <w:r w:rsidRPr="00565D8B">
        <w:t>Work</w:t>
      </w:r>
      <w:r w:rsidRPr="00565D8B">
        <w:rPr>
          <w:spacing w:val="-5"/>
        </w:rPr>
        <w:t xml:space="preserve"> </w:t>
      </w:r>
      <w:r w:rsidRPr="00565D8B">
        <w:rPr>
          <w:spacing w:val="-1"/>
        </w:rPr>
        <w:t>Education</w:t>
      </w:r>
      <w:r w:rsidRPr="00565D8B">
        <w:rPr>
          <w:spacing w:val="-10"/>
        </w:rPr>
        <w:t xml:space="preserve"> </w:t>
      </w:r>
      <w:r w:rsidRPr="00565D8B">
        <w:rPr>
          <w:spacing w:val="-1"/>
        </w:rPr>
        <w:t>(</w:t>
      </w:r>
      <w:hyperlink r:id="rId15" w:history="1">
        <w:r w:rsidRPr="00DA68A5">
          <w:rPr>
            <w:rStyle w:val="Hyperlink"/>
            <w:spacing w:val="-1"/>
          </w:rPr>
          <w:t>CSWE</w:t>
        </w:r>
      </w:hyperlink>
      <w:r w:rsidRPr="00565D8B">
        <w:rPr>
          <w:spacing w:val="-1"/>
        </w:rPr>
        <w:t>)</w:t>
      </w:r>
      <w:r w:rsidRPr="00565D8B">
        <w:rPr>
          <w:spacing w:val="-8"/>
        </w:rPr>
        <w:t xml:space="preserve"> </w:t>
      </w:r>
      <w:r w:rsidRPr="00565D8B">
        <w:rPr>
          <w:spacing w:val="-1"/>
        </w:rPr>
        <w:t>accredits</w:t>
      </w:r>
      <w:r w:rsidRPr="00565D8B">
        <w:rPr>
          <w:spacing w:val="-7"/>
        </w:rPr>
        <w:t xml:space="preserve"> </w:t>
      </w:r>
      <w:r w:rsidRPr="00565D8B">
        <w:rPr>
          <w:spacing w:val="-1"/>
        </w:rPr>
        <w:t>all</w:t>
      </w:r>
      <w:r w:rsidRPr="00565D8B">
        <w:rPr>
          <w:spacing w:val="-2"/>
        </w:rPr>
        <w:t xml:space="preserve"> </w:t>
      </w:r>
      <w:r w:rsidRPr="00565D8B">
        <w:rPr>
          <w:spacing w:val="-1"/>
        </w:rPr>
        <w:t>BSW</w:t>
      </w:r>
      <w:r w:rsidRPr="00565D8B">
        <w:rPr>
          <w:spacing w:val="-4"/>
        </w:rPr>
        <w:t xml:space="preserve"> </w:t>
      </w:r>
      <w:r w:rsidRPr="00565D8B">
        <w:rPr>
          <w:spacing w:val="-1"/>
        </w:rPr>
        <w:t>and</w:t>
      </w:r>
      <w:r w:rsidRPr="00565D8B">
        <w:rPr>
          <w:spacing w:val="-3"/>
        </w:rPr>
        <w:t xml:space="preserve"> </w:t>
      </w:r>
      <w:r w:rsidRPr="00565D8B">
        <w:t>MSW</w:t>
      </w:r>
      <w:r w:rsidRPr="00565D8B">
        <w:rPr>
          <w:spacing w:val="1"/>
        </w:rPr>
        <w:t xml:space="preserve"> </w:t>
      </w:r>
      <w:r w:rsidRPr="00565D8B">
        <w:rPr>
          <w:spacing w:val="-1"/>
        </w:rPr>
        <w:lastRenderedPageBreak/>
        <w:t>programs.</w:t>
      </w:r>
      <w:r w:rsidRPr="00565D8B">
        <w:rPr>
          <w:spacing w:val="-10"/>
        </w:rPr>
        <w:t xml:space="preserve"> </w:t>
      </w:r>
      <w:r w:rsidRPr="00565D8B">
        <w:rPr>
          <w:spacing w:val="-1"/>
        </w:rPr>
        <w:t>As</w:t>
      </w:r>
      <w:r w:rsidRPr="00565D8B">
        <w:t xml:space="preserve"> </w:t>
      </w:r>
      <w:r w:rsidRPr="00565D8B">
        <w:rPr>
          <w:spacing w:val="-1"/>
        </w:rPr>
        <w:t>part</w:t>
      </w:r>
      <w:r w:rsidRPr="00565D8B">
        <w:rPr>
          <w:spacing w:val="78"/>
        </w:rPr>
        <w:t xml:space="preserve"> </w:t>
      </w:r>
      <w:r w:rsidRPr="00565D8B">
        <w:t>of</w:t>
      </w:r>
      <w:r w:rsidRPr="00565D8B">
        <w:rPr>
          <w:spacing w:val="-1"/>
        </w:rPr>
        <w:t xml:space="preserve"> </w:t>
      </w:r>
      <w:r w:rsidRPr="00565D8B">
        <w:t>the</w:t>
      </w:r>
      <w:r w:rsidRPr="00565D8B">
        <w:rPr>
          <w:spacing w:val="-4"/>
        </w:rPr>
        <w:t xml:space="preserve"> </w:t>
      </w:r>
      <w:r w:rsidRPr="00565D8B">
        <w:rPr>
          <w:spacing w:val="-1"/>
        </w:rPr>
        <w:t>accreditation</w:t>
      </w:r>
      <w:r w:rsidRPr="00565D8B">
        <w:rPr>
          <w:spacing w:val="-12"/>
        </w:rPr>
        <w:t xml:space="preserve"> </w:t>
      </w:r>
      <w:r w:rsidRPr="00565D8B">
        <w:t xml:space="preserve">process, </w:t>
      </w:r>
      <w:r w:rsidRPr="00565D8B">
        <w:rPr>
          <w:spacing w:val="-1"/>
        </w:rPr>
        <w:t>programs</w:t>
      </w:r>
      <w:r w:rsidRPr="00565D8B">
        <w:rPr>
          <w:spacing w:val="-10"/>
        </w:rPr>
        <w:t xml:space="preserve"> </w:t>
      </w:r>
      <w:r w:rsidRPr="00565D8B">
        <w:t>are</w:t>
      </w:r>
      <w:r w:rsidRPr="00565D8B">
        <w:rPr>
          <w:spacing w:val="-4"/>
        </w:rPr>
        <w:t xml:space="preserve"> </w:t>
      </w:r>
      <w:r w:rsidRPr="00565D8B">
        <w:rPr>
          <w:spacing w:val="-1"/>
        </w:rPr>
        <w:t>required</w:t>
      </w:r>
      <w:r w:rsidRPr="00565D8B">
        <w:rPr>
          <w:spacing w:val="-5"/>
        </w:rPr>
        <w:t xml:space="preserve"> </w:t>
      </w:r>
      <w:r w:rsidRPr="00565D8B">
        <w:t>to</w:t>
      </w:r>
      <w:r w:rsidRPr="00565D8B">
        <w:rPr>
          <w:spacing w:val="-3"/>
        </w:rPr>
        <w:t xml:space="preserve"> </w:t>
      </w:r>
      <w:r w:rsidRPr="00565D8B">
        <w:rPr>
          <w:spacing w:val="-1"/>
        </w:rPr>
        <w:t>assess</w:t>
      </w:r>
      <w:r w:rsidRPr="00565D8B">
        <w:t xml:space="preserve"> </w:t>
      </w:r>
      <w:r>
        <w:t>9</w:t>
      </w:r>
      <w:r w:rsidRPr="00565D8B">
        <w:t xml:space="preserve"> </w:t>
      </w:r>
      <w:r w:rsidRPr="00565D8B">
        <w:rPr>
          <w:spacing w:val="-1"/>
        </w:rPr>
        <w:t>social</w:t>
      </w:r>
      <w:r w:rsidRPr="00565D8B">
        <w:rPr>
          <w:spacing w:val="-7"/>
        </w:rPr>
        <w:t xml:space="preserve"> </w:t>
      </w:r>
      <w:r w:rsidRPr="00565D8B">
        <w:rPr>
          <w:spacing w:val="-1"/>
        </w:rPr>
        <w:t>work</w:t>
      </w:r>
      <w:r w:rsidRPr="00565D8B">
        <w:rPr>
          <w:spacing w:val="2"/>
        </w:rPr>
        <w:t xml:space="preserve"> </w:t>
      </w:r>
      <w:r w:rsidRPr="00565D8B">
        <w:rPr>
          <w:spacing w:val="-1"/>
        </w:rPr>
        <w:t>competencies</w:t>
      </w:r>
      <w:r w:rsidRPr="00565D8B">
        <w:rPr>
          <w:spacing w:val="-12"/>
        </w:rPr>
        <w:t xml:space="preserve"> </w:t>
      </w:r>
      <w:r>
        <w:rPr>
          <w:spacing w:val="-1"/>
        </w:rPr>
        <w:t>operationalized</w:t>
      </w:r>
      <w:r w:rsidRPr="00565D8B">
        <w:rPr>
          <w:spacing w:val="-15"/>
        </w:rPr>
        <w:t xml:space="preserve"> </w:t>
      </w:r>
      <w:r w:rsidRPr="00565D8B">
        <w:rPr>
          <w:spacing w:val="1"/>
        </w:rPr>
        <w:t>by</w:t>
      </w:r>
      <w:r w:rsidRPr="00565D8B">
        <w:rPr>
          <w:spacing w:val="-5"/>
        </w:rPr>
        <w:t xml:space="preserve"> </w:t>
      </w:r>
      <w:r>
        <w:t>31</w:t>
      </w:r>
      <w:r w:rsidRPr="00565D8B">
        <w:t xml:space="preserve"> practice</w:t>
      </w:r>
      <w:r w:rsidRPr="00565D8B">
        <w:rPr>
          <w:spacing w:val="-9"/>
        </w:rPr>
        <w:t xml:space="preserve"> </w:t>
      </w:r>
      <w:r w:rsidRPr="00565D8B">
        <w:rPr>
          <w:spacing w:val="-1"/>
        </w:rPr>
        <w:t>behaviors.</w:t>
      </w:r>
      <w:r w:rsidRPr="00565D8B">
        <w:rPr>
          <w:spacing w:val="-10"/>
        </w:rPr>
        <w:t xml:space="preserve"> </w:t>
      </w:r>
      <w:r w:rsidRPr="00565D8B">
        <w:t>These</w:t>
      </w:r>
      <w:r w:rsidRPr="00565D8B">
        <w:rPr>
          <w:spacing w:val="-6"/>
        </w:rPr>
        <w:t xml:space="preserve"> </w:t>
      </w:r>
      <w:r w:rsidRPr="00565D8B">
        <w:rPr>
          <w:spacing w:val="-1"/>
        </w:rPr>
        <w:t>competencies,</w:t>
      </w:r>
      <w:r w:rsidRPr="00565D8B">
        <w:rPr>
          <w:spacing w:val="-15"/>
        </w:rPr>
        <w:t xml:space="preserve"> </w:t>
      </w:r>
      <w:r w:rsidRPr="00565D8B">
        <w:t>the</w:t>
      </w:r>
      <w:r w:rsidRPr="00565D8B">
        <w:rPr>
          <w:spacing w:val="-4"/>
        </w:rPr>
        <w:t xml:space="preserve"> </w:t>
      </w:r>
      <w:r w:rsidRPr="00565D8B">
        <w:t>definition</w:t>
      </w:r>
      <w:r w:rsidRPr="00565D8B">
        <w:rPr>
          <w:spacing w:val="-10"/>
        </w:rPr>
        <w:t xml:space="preserve"> </w:t>
      </w:r>
      <w:r w:rsidRPr="00565D8B">
        <w:t>of</w:t>
      </w:r>
      <w:r w:rsidRPr="00565D8B">
        <w:rPr>
          <w:spacing w:val="-1"/>
        </w:rPr>
        <w:t xml:space="preserve"> each,</w:t>
      </w:r>
      <w:r w:rsidRPr="00565D8B">
        <w:rPr>
          <w:spacing w:val="-5"/>
        </w:rPr>
        <w:t xml:space="preserve"> </w:t>
      </w:r>
      <w:r w:rsidRPr="00565D8B">
        <w:rPr>
          <w:spacing w:val="-1"/>
        </w:rPr>
        <w:t>and</w:t>
      </w:r>
      <w:r w:rsidRPr="00565D8B">
        <w:rPr>
          <w:spacing w:val="-3"/>
        </w:rPr>
        <w:t xml:space="preserve"> </w:t>
      </w:r>
      <w:r w:rsidRPr="00565D8B">
        <w:rPr>
          <w:spacing w:val="-1"/>
        </w:rPr>
        <w:t>their</w:t>
      </w:r>
      <w:r w:rsidRPr="00565D8B">
        <w:rPr>
          <w:spacing w:val="77"/>
        </w:rPr>
        <w:t xml:space="preserve"> </w:t>
      </w:r>
      <w:r w:rsidRPr="00565D8B">
        <w:rPr>
          <w:spacing w:val="-1"/>
        </w:rPr>
        <w:t>corresponding</w:t>
      </w:r>
      <w:r w:rsidRPr="00565D8B">
        <w:rPr>
          <w:spacing w:val="-17"/>
        </w:rPr>
        <w:t xml:space="preserve"> </w:t>
      </w:r>
      <w:r w:rsidRPr="00565D8B">
        <w:t>practice</w:t>
      </w:r>
      <w:r w:rsidRPr="00565D8B">
        <w:rPr>
          <w:spacing w:val="-9"/>
        </w:rPr>
        <w:t xml:space="preserve"> </w:t>
      </w:r>
      <w:r w:rsidRPr="00565D8B">
        <w:rPr>
          <w:spacing w:val="-1"/>
        </w:rPr>
        <w:t>behaviors</w:t>
      </w:r>
      <w:r w:rsidRPr="00565D8B">
        <w:rPr>
          <w:spacing w:val="-10"/>
        </w:rPr>
        <w:t xml:space="preserve"> </w:t>
      </w:r>
      <w:r w:rsidRPr="00565D8B">
        <w:t>are</w:t>
      </w:r>
      <w:r w:rsidRPr="00565D8B">
        <w:rPr>
          <w:spacing w:val="-4"/>
        </w:rPr>
        <w:t xml:space="preserve"> </w:t>
      </w:r>
      <w:r w:rsidRPr="00565D8B">
        <w:rPr>
          <w:spacing w:val="-1"/>
        </w:rPr>
        <w:t>as</w:t>
      </w:r>
      <w:r w:rsidRPr="00565D8B">
        <w:t xml:space="preserve"> </w:t>
      </w:r>
      <w:r w:rsidRPr="00565D8B">
        <w:rPr>
          <w:spacing w:val="-1"/>
        </w:rPr>
        <w:t>follows:</w:t>
      </w:r>
    </w:p>
    <w:p w14:paraId="143E871D" w14:textId="77777777" w:rsidR="00DA68A5" w:rsidRPr="00565D8B" w:rsidRDefault="00DA68A5" w:rsidP="00DA68A5">
      <w:pPr>
        <w:widowControl w:val="0"/>
        <w:ind w:right="260"/>
      </w:pPr>
    </w:p>
    <w:p w14:paraId="3DD22CE4" w14:textId="77777777" w:rsidR="008212AA" w:rsidRDefault="008212AA" w:rsidP="008212AA">
      <w:r w:rsidRPr="008212AA">
        <w:rPr>
          <w:b/>
        </w:rPr>
        <w:t>Competency 1:</w:t>
      </w:r>
      <w:r>
        <w:t xml:space="preserve"> </w:t>
      </w:r>
      <w:r w:rsidRPr="008212AA">
        <w:rPr>
          <w:b/>
        </w:rPr>
        <w:t>Demonstrate Ethical and Professional Behavior</w:t>
      </w:r>
      <w:r>
        <w:t xml:space="preserve"> </w:t>
      </w:r>
    </w:p>
    <w:p w14:paraId="3EF74F78" w14:textId="77777777" w:rsidR="00CA08EF" w:rsidRDefault="00CA08EF" w:rsidP="008212AA"/>
    <w:p w14:paraId="0F893E75" w14:textId="77777777" w:rsidR="00CA08EF" w:rsidRDefault="00CA08EF" w:rsidP="00CA08EF">
      <w:pPr>
        <w:pStyle w:val="Default"/>
        <w:widowControl/>
        <w:ind w:firstLine="360"/>
        <w:rPr>
          <w:rFonts w:ascii="Times New Roman" w:hAnsi="Times New Roman" w:cs="Times New Roman"/>
          <w:color w:val="auto"/>
        </w:rPr>
      </w:pPr>
      <w:r w:rsidRPr="00F01C3C">
        <w:rPr>
          <w:rFonts w:ascii="Times New Roman" w:hAnsi="Times New Roman" w:cs="Times New Roman"/>
          <w:color w:val="auto"/>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Social workers:</w:t>
      </w:r>
    </w:p>
    <w:p w14:paraId="1F2DD2B1" w14:textId="77777777" w:rsidR="00CA08EF" w:rsidRDefault="00CA08EF" w:rsidP="00CA08EF">
      <w:pPr>
        <w:pStyle w:val="Default"/>
        <w:widowControl/>
        <w:rPr>
          <w:rFonts w:ascii="Times New Roman" w:hAnsi="Times New Roman" w:cs="Times New Roman"/>
          <w:color w:val="auto"/>
        </w:rPr>
      </w:pPr>
    </w:p>
    <w:p w14:paraId="3BF88F04" w14:textId="77777777" w:rsidR="00CA08EF" w:rsidRDefault="00CA08EF" w:rsidP="00CA08EF">
      <w:pPr>
        <w:pStyle w:val="Default"/>
        <w:widowControl/>
        <w:numPr>
          <w:ilvl w:val="0"/>
          <w:numId w:val="39"/>
        </w:numPr>
        <w:jc w:val="both"/>
        <w:rPr>
          <w:rFonts w:ascii="Times New Roman" w:hAnsi="Times New Roman" w:cs="Times New Roman"/>
          <w:color w:val="auto"/>
        </w:rPr>
      </w:pPr>
      <w:r w:rsidRPr="00F01C3C">
        <w:rPr>
          <w:rFonts w:ascii="Times New Roman" w:hAnsi="Times New Roman" w:cs="Times New Roman"/>
          <w:color w:val="auto"/>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F01C3C">
        <w:rPr>
          <w:rFonts w:ascii="Times New Roman" w:hAnsi="Times New Roman" w:cs="Times New Roman"/>
          <w:color w:val="auto"/>
        </w:rPr>
        <w:t>context;</w:t>
      </w:r>
      <w:proofErr w:type="gramEnd"/>
      <w:r>
        <w:rPr>
          <w:rFonts w:ascii="Times New Roman" w:hAnsi="Times New Roman" w:cs="Times New Roman"/>
          <w:color w:val="auto"/>
        </w:rPr>
        <w:t xml:space="preserve"> </w:t>
      </w:r>
      <w:r w:rsidRPr="006153DC">
        <w:rPr>
          <w:rFonts w:ascii="Times New Roman" w:hAnsi="Times New Roman" w:cs="Times New Roman"/>
          <w:color w:val="auto"/>
        </w:rPr>
        <w:t>ethical conduct of research, and additional codes of ethics within the profession as appropriate to the contex</w:t>
      </w:r>
      <w:r>
        <w:rPr>
          <w:rFonts w:ascii="Times New Roman" w:hAnsi="Times New Roman" w:cs="Times New Roman"/>
          <w:color w:val="auto"/>
        </w:rPr>
        <w:t xml:space="preserve">t. </w:t>
      </w:r>
    </w:p>
    <w:p w14:paraId="49936791" w14:textId="77777777" w:rsidR="00CA08EF" w:rsidRDefault="00CA08EF" w:rsidP="00CA08EF">
      <w:pPr>
        <w:pStyle w:val="Default"/>
        <w:widowControl/>
        <w:numPr>
          <w:ilvl w:val="0"/>
          <w:numId w:val="39"/>
        </w:numPr>
        <w:jc w:val="both"/>
        <w:rPr>
          <w:rFonts w:ascii="Times New Roman" w:hAnsi="Times New Roman" w:cs="Times New Roman"/>
          <w:color w:val="auto"/>
        </w:rPr>
      </w:pPr>
      <w:r>
        <w:rPr>
          <w:rFonts w:ascii="Times New Roman" w:hAnsi="Times New Roman" w:cs="Times New Roman"/>
          <w:color w:val="auto"/>
        </w:rPr>
        <w:t>De</w:t>
      </w:r>
      <w:r w:rsidRPr="00F01C3C">
        <w:rPr>
          <w:rFonts w:ascii="Times New Roman" w:hAnsi="Times New Roman" w:cs="Times New Roman"/>
          <w:color w:val="auto"/>
        </w:rPr>
        <w:t>monstrate</w:t>
      </w:r>
      <w:r>
        <w:rPr>
          <w:rFonts w:ascii="Times New Roman" w:hAnsi="Times New Roman" w:cs="Times New Roman"/>
          <w:color w:val="auto"/>
        </w:rPr>
        <w:t xml:space="preserve"> </w:t>
      </w:r>
      <w:r w:rsidRPr="00F01C3C">
        <w:rPr>
          <w:rFonts w:ascii="Times New Roman" w:hAnsi="Times New Roman" w:cs="Times New Roman"/>
          <w:color w:val="auto"/>
        </w:rPr>
        <w:t xml:space="preserve">professional behavior, appearance, oral, written, and electronic communication. </w:t>
      </w:r>
    </w:p>
    <w:p w14:paraId="36F8FAB8" w14:textId="77777777" w:rsidR="00CA08EF" w:rsidRDefault="00CA08EF" w:rsidP="00CA08EF">
      <w:pPr>
        <w:pStyle w:val="Default"/>
        <w:widowControl/>
        <w:numPr>
          <w:ilvl w:val="0"/>
          <w:numId w:val="39"/>
        </w:numPr>
        <w:jc w:val="both"/>
        <w:rPr>
          <w:rFonts w:ascii="Times New Roman" w:hAnsi="Times New Roman" w:cs="Times New Roman"/>
          <w:color w:val="auto"/>
        </w:rPr>
      </w:pPr>
      <w:r w:rsidRPr="00604B29">
        <w:rPr>
          <w:rFonts w:ascii="Times New Roman" w:hAnsi="Times New Roman" w:cs="Times New Roman"/>
          <w:color w:val="auto"/>
        </w:rPr>
        <w:t>Use technology ethically and appropriately to facilitate practice outcomes; and</w:t>
      </w:r>
    </w:p>
    <w:p w14:paraId="08B744E8" w14:textId="77777777" w:rsidR="00CA08EF" w:rsidRPr="00604B29" w:rsidRDefault="00CA08EF" w:rsidP="00CA08EF">
      <w:pPr>
        <w:pStyle w:val="Default"/>
        <w:widowControl/>
        <w:numPr>
          <w:ilvl w:val="0"/>
          <w:numId w:val="39"/>
        </w:numPr>
        <w:jc w:val="both"/>
        <w:rPr>
          <w:rFonts w:ascii="Times New Roman" w:hAnsi="Times New Roman" w:cs="Times New Roman"/>
          <w:color w:val="auto"/>
        </w:rPr>
      </w:pPr>
      <w:r w:rsidRPr="00604B29">
        <w:rPr>
          <w:rFonts w:ascii="Times New Roman" w:hAnsi="Times New Roman" w:cs="Times New Roman"/>
          <w:color w:val="auto"/>
        </w:rPr>
        <w:t xml:space="preserve"> Use supervision and consultation to guide professional judgment and behavior.</w:t>
      </w:r>
    </w:p>
    <w:p w14:paraId="4D49492E" w14:textId="77777777" w:rsidR="00CA08EF" w:rsidRDefault="00CA08EF" w:rsidP="008212AA"/>
    <w:p w14:paraId="5BA73B32" w14:textId="77777777" w:rsidR="008212AA" w:rsidRDefault="008212AA" w:rsidP="008212AA"/>
    <w:p w14:paraId="3996E247" w14:textId="77777777" w:rsidR="008212AA" w:rsidRDefault="008212AA" w:rsidP="008212AA">
      <w:r w:rsidRPr="008212AA">
        <w:rPr>
          <w:b/>
        </w:rPr>
        <w:t>Competency 2:</w:t>
      </w:r>
      <w:r>
        <w:t xml:space="preserve"> </w:t>
      </w:r>
      <w:r w:rsidRPr="008212AA">
        <w:rPr>
          <w:b/>
        </w:rPr>
        <w:t>Engage Diversity and Difference in Practice</w:t>
      </w:r>
      <w:r>
        <w:t xml:space="preserve"> </w:t>
      </w:r>
    </w:p>
    <w:p w14:paraId="4C3CA7FC" w14:textId="77777777" w:rsidR="0016618E" w:rsidRPr="003B06BB" w:rsidRDefault="0016618E" w:rsidP="0016618E">
      <w:pPr>
        <w:pStyle w:val="Default"/>
        <w:rPr>
          <w:rFonts w:ascii="Times New Roman" w:hAnsi="Times New Roman" w:cs="Times New Roman"/>
          <w:b/>
          <w:color w:val="auto"/>
        </w:rPr>
      </w:pPr>
    </w:p>
    <w:p w14:paraId="4E054E88" w14:textId="77777777" w:rsidR="0016618E" w:rsidRDefault="0016618E" w:rsidP="0016618E">
      <w:pPr>
        <w:pStyle w:val="Default"/>
        <w:ind w:firstLine="420"/>
        <w:rPr>
          <w:rFonts w:ascii="Times New Roman" w:hAnsi="Times New Roman" w:cs="Times New Roman"/>
          <w:color w:val="auto"/>
        </w:rPr>
      </w:pPr>
      <w:r w:rsidRPr="00604B29">
        <w:rPr>
          <w:rFonts w:ascii="Times New Roman" w:hAnsi="Times New Roman" w:cs="Times New Roman"/>
          <w:color w:val="auto"/>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604B29">
        <w:rPr>
          <w:rFonts w:ascii="Times New Roman" w:hAnsi="Times New Roman" w:cs="Times New Roman"/>
          <w:color w:val="auto"/>
        </w:rPr>
        <w:t>in order to</w:t>
      </w:r>
      <w:proofErr w:type="gramEnd"/>
      <w:r w:rsidRPr="00604B29">
        <w:rPr>
          <w:rFonts w:ascii="Times New Roman" w:hAnsi="Times New Roman" w:cs="Times New Roman"/>
          <w:color w:val="auto"/>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w:t>
      </w:r>
      <w:r w:rsidRPr="00604B29">
        <w:rPr>
          <w:rFonts w:ascii="Times New Roman" w:hAnsi="Times New Roman" w:cs="Times New Roman"/>
          <w:color w:val="auto"/>
        </w:rPr>
        <w:lastRenderedPageBreak/>
        <w:t>cultural human rights are protected. Social workers:</w:t>
      </w:r>
    </w:p>
    <w:p w14:paraId="3CA28508" w14:textId="77777777" w:rsidR="0016618E" w:rsidRDefault="0016618E" w:rsidP="0016618E">
      <w:pPr>
        <w:pStyle w:val="Default"/>
        <w:rPr>
          <w:rFonts w:ascii="Times New Roman" w:hAnsi="Times New Roman" w:cs="Times New Roman"/>
          <w:color w:val="auto"/>
        </w:rPr>
      </w:pPr>
    </w:p>
    <w:p w14:paraId="41D664A4" w14:textId="77777777" w:rsidR="0016618E" w:rsidRDefault="0016618E" w:rsidP="0016618E">
      <w:pPr>
        <w:pStyle w:val="Default"/>
        <w:numPr>
          <w:ilvl w:val="0"/>
          <w:numId w:val="40"/>
        </w:numPr>
        <w:rPr>
          <w:rFonts w:ascii="Times New Roman" w:hAnsi="Times New Roman" w:cs="Times New Roman"/>
          <w:color w:val="auto"/>
        </w:rPr>
      </w:pPr>
      <w:r w:rsidRPr="00604B29">
        <w:rPr>
          <w:rFonts w:ascii="Times New Roman" w:hAnsi="Times New Roman" w:cs="Times New Roman"/>
          <w:color w:val="auto"/>
        </w:rPr>
        <w:t xml:space="preserve">advocate for human rights at the individual, family, group, organizational, and community system levels; and </w:t>
      </w:r>
    </w:p>
    <w:p w14:paraId="4185FCB6" w14:textId="206F8563" w:rsidR="0016618E" w:rsidRPr="0016618E" w:rsidRDefault="0016618E" w:rsidP="008212AA">
      <w:pPr>
        <w:pStyle w:val="Default"/>
        <w:numPr>
          <w:ilvl w:val="0"/>
          <w:numId w:val="40"/>
        </w:numPr>
        <w:rPr>
          <w:rFonts w:ascii="Times New Roman" w:hAnsi="Times New Roman" w:cs="Times New Roman"/>
          <w:color w:val="auto"/>
        </w:rPr>
      </w:pPr>
      <w:r w:rsidRPr="00604B29">
        <w:rPr>
          <w:rFonts w:ascii="Times New Roman" w:hAnsi="Times New Roman" w:cs="Times New Roman"/>
          <w:color w:val="auto"/>
        </w:rPr>
        <w:t>engage in practices that advance human rights to promote social, racial, economic, and environmental justice.</w:t>
      </w:r>
    </w:p>
    <w:p w14:paraId="4B7278C4" w14:textId="77777777" w:rsidR="008212AA" w:rsidRDefault="008212AA" w:rsidP="008212AA"/>
    <w:p w14:paraId="018FCFC6" w14:textId="77777777" w:rsidR="009A080B" w:rsidRDefault="008212AA" w:rsidP="008212AA">
      <w:r w:rsidRPr="008212AA">
        <w:rPr>
          <w:b/>
        </w:rPr>
        <w:t>Competency 3:</w:t>
      </w:r>
      <w:r>
        <w:t xml:space="preserve"> </w:t>
      </w:r>
      <w:r w:rsidRPr="008212AA">
        <w:rPr>
          <w:b/>
        </w:rPr>
        <w:t>Advance Human Rights and Social, Economic, and Environmental Justice</w:t>
      </w:r>
      <w:r>
        <w:t xml:space="preserve"> </w:t>
      </w:r>
    </w:p>
    <w:p w14:paraId="3AB9F8BD" w14:textId="77777777" w:rsidR="0016618E" w:rsidRDefault="0016618E" w:rsidP="008212AA"/>
    <w:p w14:paraId="2F63F9F6" w14:textId="77777777" w:rsidR="0016618E" w:rsidRDefault="0016618E" w:rsidP="0016618E">
      <w:pPr>
        <w:pStyle w:val="Default"/>
        <w:ind w:firstLine="720"/>
        <w:rPr>
          <w:rFonts w:ascii="Times New Roman" w:hAnsi="Times New Roman" w:cs="Times New Roman"/>
        </w:rPr>
      </w:pPr>
      <w:r w:rsidRPr="00604B29">
        <w:rPr>
          <w:rFonts w:ascii="Times New Roman" w:hAnsi="Times New Roman" w:cs="Times New Roman"/>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Pr>
          <w:rFonts w:ascii="Times New Roman" w:hAnsi="Times New Roman" w:cs="Times New Roman"/>
        </w:rPr>
        <w:t xml:space="preserve"> values </w:t>
      </w:r>
      <w:r w:rsidRPr="00604B29">
        <w:rPr>
          <w:rFonts w:ascii="Times New Roman" w:hAnsi="Times New Roman" w:cs="Times New Roman"/>
        </w:rPr>
        <w:t>including social, economic, political, racial, technological, and cultural exclusions, may create privilege and power resulting in systemic oppression.</w:t>
      </w:r>
    </w:p>
    <w:p w14:paraId="2979119C" w14:textId="77777777" w:rsidR="0016618E" w:rsidRDefault="0016618E" w:rsidP="0016618E">
      <w:pPr>
        <w:pStyle w:val="Default"/>
        <w:ind w:left="720"/>
        <w:rPr>
          <w:rFonts w:ascii="Times New Roman" w:hAnsi="Times New Roman" w:cs="Times New Roman"/>
        </w:rPr>
      </w:pPr>
    </w:p>
    <w:p w14:paraId="24A54CD7" w14:textId="77777777" w:rsidR="0016618E" w:rsidRDefault="0016618E" w:rsidP="0016618E">
      <w:pPr>
        <w:pStyle w:val="Default"/>
        <w:numPr>
          <w:ilvl w:val="0"/>
          <w:numId w:val="41"/>
        </w:numPr>
        <w:rPr>
          <w:rFonts w:ascii="Times New Roman" w:hAnsi="Times New Roman" w:cs="Times New Roman"/>
        </w:rPr>
      </w:pPr>
      <w:r w:rsidRPr="00604B29">
        <w:rPr>
          <w:rFonts w:ascii="Times New Roman" w:hAnsi="Times New Roman" w:cs="Times New Roman"/>
        </w:rPr>
        <w:t>demonstrate anti-racist and anti-oppressive social work practice at the individual, family, group, organizational, community, research, and policy levels; and</w:t>
      </w:r>
    </w:p>
    <w:p w14:paraId="74818C4C" w14:textId="77777777" w:rsidR="0016618E" w:rsidRDefault="0016618E" w:rsidP="0016618E">
      <w:pPr>
        <w:pStyle w:val="Default"/>
        <w:numPr>
          <w:ilvl w:val="0"/>
          <w:numId w:val="41"/>
        </w:numPr>
        <w:rPr>
          <w:rFonts w:ascii="Times New Roman" w:hAnsi="Times New Roman" w:cs="Times New Roman"/>
        </w:rPr>
      </w:pPr>
      <w:r w:rsidRPr="00604B29">
        <w:rPr>
          <w:rFonts w:ascii="Times New Roman" w:hAnsi="Times New Roman" w:cs="Times New Roman"/>
        </w:rPr>
        <w:t>demonstrate cultural humility by applying critical reflection, self-awareness, and self-regulation to manage the influence of bias, power, privilege, and values in working with clients and constituencies, acknowledging them as experts of their own lived experiences.</w:t>
      </w:r>
    </w:p>
    <w:p w14:paraId="28F048A8" w14:textId="77777777" w:rsidR="0016618E" w:rsidRPr="00604B29" w:rsidRDefault="0016618E" w:rsidP="0016618E">
      <w:pPr>
        <w:pStyle w:val="Default"/>
        <w:ind w:left="1080"/>
        <w:rPr>
          <w:rFonts w:ascii="Times New Roman" w:hAnsi="Times New Roman" w:cs="Times New Roman"/>
        </w:rPr>
      </w:pPr>
    </w:p>
    <w:p w14:paraId="514CA0DD" w14:textId="13E9DF11" w:rsidR="008212AA" w:rsidRDefault="008212AA" w:rsidP="00DA68A5">
      <w:pPr>
        <w:ind w:firstLine="720"/>
      </w:pPr>
    </w:p>
    <w:p w14:paraId="03C42692" w14:textId="77777777" w:rsidR="00DA68A5" w:rsidRDefault="00DA68A5" w:rsidP="008212AA">
      <w:pPr>
        <w:rPr>
          <w:b/>
        </w:rPr>
      </w:pPr>
    </w:p>
    <w:p w14:paraId="17086464" w14:textId="77777777" w:rsidR="008212AA" w:rsidRDefault="008212AA" w:rsidP="008212AA">
      <w:pPr>
        <w:rPr>
          <w:b/>
        </w:rPr>
      </w:pPr>
      <w:r w:rsidRPr="008212AA">
        <w:rPr>
          <w:b/>
        </w:rPr>
        <w:t>Competency 4:</w:t>
      </w:r>
      <w:r>
        <w:t xml:space="preserve"> </w:t>
      </w:r>
      <w:r w:rsidRPr="008212AA">
        <w:rPr>
          <w:b/>
        </w:rPr>
        <w:t>Engage In Practice-informed Research and Research-informed</w:t>
      </w:r>
      <w:r>
        <w:t xml:space="preserve"> </w:t>
      </w:r>
      <w:r w:rsidRPr="008212AA">
        <w:rPr>
          <w:b/>
        </w:rPr>
        <w:t xml:space="preserve">Practice </w:t>
      </w:r>
    </w:p>
    <w:p w14:paraId="2810E175" w14:textId="77777777" w:rsidR="0016618E" w:rsidRDefault="0016618E" w:rsidP="008212AA"/>
    <w:p w14:paraId="6FC036A6" w14:textId="77777777" w:rsidR="0016618E" w:rsidRDefault="0016618E" w:rsidP="0016618E">
      <w:pPr>
        <w:pStyle w:val="Default"/>
        <w:ind w:firstLine="720"/>
        <w:rPr>
          <w:rFonts w:ascii="Times New Roman" w:hAnsi="Times New Roman" w:cs="Times New Roman"/>
        </w:rPr>
      </w:pPr>
      <w:r w:rsidRPr="00604B29">
        <w:rPr>
          <w:rFonts w:ascii="Times New Roman" w:hAnsi="Times New Roman" w:cs="Times New Roman"/>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w:t>
      </w:r>
      <w:r w:rsidRPr="00604B29">
        <w:rPr>
          <w:rFonts w:ascii="Times New Roman" w:hAnsi="Times New Roman" w:cs="Times New Roman"/>
        </w:rPr>
        <w:lastRenderedPageBreak/>
        <w:t>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Social workers:</w:t>
      </w:r>
    </w:p>
    <w:p w14:paraId="3BFD8002" w14:textId="77777777" w:rsidR="0016618E" w:rsidRDefault="0016618E" w:rsidP="0016618E">
      <w:pPr>
        <w:pStyle w:val="Default"/>
        <w:rPr>
          <w:rFonts w:ascii="Times New Roman" w:hAnsi="Times New Roman" w:cs="Times New Roman"/>
        </w:rPr>
      </w:pPr>
    </w:p>
    <w:p w14:paraId="07249064" w14:textId="77777777" w:rsidR="0016618E" w:rsidRDefault="0016618E" w:rsidP="0016618E">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A.</w:t>
      </w:r>
      <w:r w:rsidRPr="00604B29">
        <w:rPr>
          <w:rFonts w:ascii="Times New Roman" w:hAnsi="Times New Roman" w:cs="Times New Roman"/>
        </w:rPr>
        <w:t xml:space="preserve"> </w:t>
      </w:r>
      <w:r>
        <w:rPr>
          <w:rFonts w:ascii="Times New Roman" w:hAnsi="Times New Roman" w:cs="Times New Roman"/>
        </w:rPr>
        <w:t>A</w:t>
      </w:r>
      <w:r w:rsidRPr="00604B29">
        <w:rPr>
          <w:rFonts w:ascii="Times New Roman" w:hAnsi="Times New Roman" w:cs="Times New Roman"/>
        </w:rPr>
        <w:t>pply research findings to inform and improve practice, policy, and programs; and</w:t>
      </w:r>
    </w:p>
    <w:p w14:paraId="20C400A1" w14:textId="77777777" w:rsidR="0016618E" w:rsidRDefault="0016618E" w:rsidP="0016618E">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B.</w:t>
      </w:r>
      <w:r w:rsidRPr="00604B29">
        <w:rPr>
          <w:rFonts w:ascii="Times New Roman" w:hAnsi="Times New Roman" w:cs="Times New Roman"/>
        </w:rPr>
        <w:t xml:space="preserve"> </w:t>
      </w:r>
      <w:r>
        <w:rPr>
          <w:rFonts w:ascii="Times New Roman" w:hAnsi="Times New Roman" w:cs="Times New Roman"/>
        </w:rPr>
        <w:t>Identify</w:t>
      </w:r>
      <w:r w:rsidRPr="00604B29">
        <w:rPr>
          <w:rFonts w:ascii="Times New Roman" w:hAnsi="Times New Roman" w:cs="Times New Roman"/>
        </w:rPr>
        <w:t xml:space="preserve"> ethical, culturally informed, anti-racist, and anti-oppressive strategies that address inherent biases for use in quantitative and qualitative research methods to advance the purposes of social work.</w:t>
      </w:r>
    </w:p>
    <w:p w14:paraId="642F81BD" w14:textId="77777777" w:rsidR="008212AA" w:rsidRDefault="008212AA" w:rsidP="008212AA"/>
    <w:p w14:paraId="0D9114E4" w14:textId="77777777" w:rsidR="008212AA" w:rsidRDefault="008212AA" w:rsidP="008212AA">
      <w:r w:rsidRPr="008212AA">
        <w:rPr>
          <w:b/>
        </w:rPr>
        <w:t>Competency 5:</w:t>
      </w:r>
      <w:r>
        <w:t xml:space="preserve"> </w:t>
      </w:r>
      <w:r w:rsidRPr="008212AA">
        <w:rPr>
          <w:b/>
        </w:rPr>
        <w:t>Engage in Policy Practice</w:t>
      </w:r>
      <w:r>
        <w:t xml:space="preserve"> </w:t>
      </w:r>
    </w:p>
    <w:p w14:paraId="107AE03A" w14:textId="77777777" w:rsidR="0016618E" w:rsidRDefault="0016618E" w:rsidP="008212AA"/>
    <w:p w14:paraId="327DC0EA" w14:textId="77777777" w:rsidR="0016618E" w:rsidRDefault="0016618E" w:rsidP="0016618E">
      <w:pPr>
        <w:pStyle w:val="Default"/>
        <w:ind w:firstLine="720"/>
        <w:rPr>
          <w:rFonts w:ascii="Times New Roman" w:hAnsi="Times New Roman" w:cs="Times New Roman"/>
        </w:rPr>
      </w:pPr>
      <w:r w:rsidRPr="00604B29">
        <w:rPr>
          <w:rFonts w:ascii="Times New Roman" w:hAnsi="Times New Roman" w:cs="Times New Roman"/>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w:t>
      </w:r>
      <w:r>
        <w:rPr>
          <w:rFonts w:ascii="Times New Roman" w:hAnsi="Times New Roman" w:cs="Times New Roman"/>
        </w:rPr>
        <w:t xml:space="preserve">and </w:t>
      </w:r>
      <w:r w:rsidRPr="00604B29">
        <w:rPr>
          <w:rFonts w:ascii="Times New Roman" w:hAnsi="Times New Roman" w:cs="Times New Roman"/>
        </w:rPr>
        <w:t>practice to effect change in those settings. Social workers:</w:t>
      </w:r>
    </w:p>
    <w:p w14:paraId="1D5EA109" w14:textId="77777777" w:rsidR="0016618E" w:rsidRDefault="0016618E" w:rsidP="0016618E">
      <w:pPr>
        <w:pStyle w:val="Default"/>
        <w:rPr>
          <w:rFonts w:ascii="Times New Roman" w:hAnsi="Times New Roman" w:cs="Times New Roman"/>
        </w:rPr>
      </w:pPr>
    </w:p>
    <w:p w14:paraId="52548972" w14:textId="77777777" w:rsidR="0016618E" w:rsidRDefault="0016618E" w:rsidP="0016618E">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 xml:space="preserve">A. </w:t>
      </w:r>
      <w:r w:rsidRPr="00604B29">
        <w:rPr>
          <w:rFonts w:ascii="Times New Roman" w:hAnsi="Times New Roman" w:cs="Times New Roman"/>
        </w:rPr>
        <w:t xml:space="preserve"> </w:t>
      </w:r>
      <w:r>
        <w:rPr>
          <w:rFonts w:ascii="Times New Roman" w:hAnsi="Times New Roman" w:cs="Times New Roman"/>
        </w:rPr>
        <w:t>U</w:t>
      </w:r>
      <w:r w:rsidRPr="00604B29">
        <w:rPr>
          <w:rFonts w:ascii="Times New Roman" w:hAnsi="Times New Roman" w:cs="Times New Roman"/>
        </w:rPr>
        <w:t xml:space="preserve">se social justice, anti-racist, and anti-oppressive lenses to assess how social welfare policies affect the delivery of and access to social services; and </w:t>
      </w:r>
    </w:p>
    <w:p w14:paraId="1029B694" w14:textId="77777777" w:rsidR="0016618E" w:rsidRDefault="0016618E" w:rsidP="0016618E">
      <w:pPr>
        <w:pStyle w:val="Default"/>
        <w:rPr>
          <w:rFonts w:ascii="Times New Roman" w:hAnsi="Times New Roman" w:cs="Times New Roman"/>
        </w:rPr>
      </w:pPr>
      <w:r>
        <w:rPr>
          <w:rFonts w:ascii="Times New Roman" w:hAnsi="Times New Roman" w:cs="Times New Roman"/>
        </w:rPr>
        <w:t>B</w:t>
      </w:r>
      <w:r w:rsidRPr="00604B29">
        <w:rPr>
          <w:rFonts w:ascii="Times New Roman" w:hAnsi="Times New Roman" w:cs="Times New Roman"/>
        </w:rPr>
        <w:t xml:space="preserve">. </w:t>
      </w:r>
      <w:r>
        <w:rPr>
          <w:rFonts w:ascii="Times New Roman" w:hAnsi="Times New Roman" w:cs="Times New Roman"/>
        </w:rPr>
        <w:t>Apply</w:t>
      </w:r>
      <w:r w:rsidRPr="00604B29">
        <w:rPr>
          <w:rFonts w:ascii="Times New Roman" w:hAnsi="Times New Roman" w:cs="Times New Roman"/>
        </w:rPr>
        <w:t xml:space="preserve"> critical thinking to analyze, formulate, and advocate for policies that advance human rights and social, racial, economic, and environmental justice.</w:t>
      </w:r>
    </w:p>
    <w:p w14:paraId="21A0D7A6" w14:textId="77777777" w:rsidR="0016618E" w:rsidRDefault="0016618E" w:rsidP="008212AA"/>
    <w:p w14:paraId="61537A48" w14:textId="77777777" w:rsidR="008212AA" w:rsidRDefault="008212AA" w:rsidP="008212AA"/>
    <w:p w14:paraId="5A870D5F" w14:textId="77777777" w:rsidR="008212AA" w:rsidRDefault="008212AA" w:rsidP="008212AA">
      <w:pPr>
        <w:rPr>
          <w:b/>
        </w:rPr>
      </w:pPr>
      <w:r w:rsidRPr="008212AA">
        <w:rPr>
          <w:b/>
        </w:rPr>
        <w:t xml:space="preserve">Competency 6: Engage with Individuals, Families, Groups, Organizations, and Communities </w:t>
      </w:r>
    </w:p>
    <w:p w14:paraId="682E4E4B" w14:textId="77777777" w:rsidR="0016618E" w:rsidRDefault="0016618E" w:rsidP="008212AA">
      <w:pPr>
        <w:rPr>
          <w:b/>
        </w:rPr>
      </w:pPr>
    </w:p>
    <w:p w14:paraId="369A1B34" w14:textId="77777777" w:rsidR="0016618E" w:rsidRDefault="0016618E" w:rsidP="0016618E">
      <w:pPr>
        <w:pStyle w:val="Default"/>
        <w:ind w:firstLine="720"/>
        <w:rPr>
          <w:rFonts w:ascii="Times New Roman" w:hAnsi="Times New Roman" w:cs="Times New Roman"/>
        </w:rPr>
      </w:pPr>
      <w:r w:rsidRPr="00604B29">
        <w:rPr>
          <w:rFonts w:ascii="Times New Roman" w:hAnsi="Times New Roman" w:cs="Times New Roman"/>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Social workers: </w:t>
      </w:r>
    </w:p>
    <w:p w14:paraId="511269C3" w14:textId="77777777" w:rsidR="0016618E" w:rsidRDefault="0016618E" w:rsidP="0016618E">
      <w:pPr>
        <w:pStyle w:val="Default"/>
        <w:rPr>
          <w:rFonts w:ascii="Times New Roman" w:hAnsi="Times New Roman" w:cs="Times New Roman"/>
        </w:rPr>
      </w:pPr>
    </w:p>
    <w:p w14:paraId="4A704FCE" w14:textId="77777777" w:rsidR="0016618E" w:rsidRDefault="0016618E" w:rsidP="0016618E">
      <w:pPr>
        <w:pStyle w:val="Default"/>
        <w:rPr>
          <w:rFonts w:ascii="Times New Roman" w:hAnsi="Times New Roman" w:cs="Times New Roman"/>
        </w:rPr>
      </w:pPr>
      <w:r w:rsidRPr="00604B29">
        <w:rPr>
          <w:rFonts w:ascii="Times New Roman" w:hAnsi="Times New Roman" w:cs="Times New Roman"/>
        </w:rPr>
        <w:lastRenderedPageBreak/>
        <w:t xml:space="preserve">A. apply knowledge of human behavior and person-in-environment, as well as interprofessional conceptual frameworks, to engage with clients and constituencies; and </w:t>
      </w:r>
    </w:p>
    <w:p w14:paraId="39029EED" w14:textId="37264289" w:rsidR="0016618E" w:rsidRPr="0016618E" w:rsidRDefault="0016618E" w:rsidP="0016618E">
      <w:pPr>
        <w:pStyle w:val="Default"/>
        <w:rPr>
          <w:rFonts w:ascii="Times New Roman" w:hAnsi="Times New Roman" w:cs="Times New Roman"/>
        </w:rPr>
      </w:pPr>
      <w:r>
        <w:rPr>
          <w:rFonts w:ascii="Times New Roman" w:hAnsi="Times New Roman" w:cs="Times New Roman"/>
        </w:rPr>
        <w:t>B</w:t>
      </w:r>
      <w:r w:rsidRPr="00604B29">
        <w:rPr>
          <w:rFonts w:ascii="Times New Roman" w:hAnsi="Times New Roman" w:cs="Times New Roman"/>
        </w:rPr>
        <w:t>. use empathy, reflection, and interpersonal skills to engage in culturally responsive practice with clients and constituencies.</w:t>
      </w:r>
    </w:p>
    <w:p w14:paraId="10E33803" w14:textId="77777777" w:rsidR="008212AA" w:rsidRDefault="008212AA" w:rsidP="008212AA"/>
    <w:p w14:paraId="03D650B7" w14:textId="0F29E66E" w:rsidR="008212AA" w:rsidRDefault="008212AA" w:rsidP="008212AA">
      <w:pPr>
        <w:rPr>
          <w:b/>
        </w:rPr>
      </w:pPr>
      <w:r w:rsidRPr="008212AA">
        <w:rPr>
          <w:b/>
        </w:rPr>
        <w:t>Competency 7: Assess Individuals, Families, Groups, Organizations, and Communities</w:t>
      </w:r>
      <w:r w:rsidR="0016618E">
        <w:rPr>
          <w:b/>
        </w:rPr>
        <w:t>.</w:t>
      </w:r>
    </w:p>
    <w:p w14:paraId="27861C32" w14:textId="77777777" w:rsidR="0016618E" w:rsidRDefault="0016618E" w:rsidP="008212AA">
      <w:pPr>
        <w:rPr>
          <w:b/>
        </w:rPr>
      </w:pPr>
    </w:p>
    <w:p w14:paraId="0289DFF8" w14:textId="77777777" w:rsidR="0016618E" w:rsidRDefault="0016618E" w:rsidP="0016618E">
      <w:pPr>
        <w:pStyle w:val="Default"/>
        <w:ind w:firstLine="720"/>
        <w:rPr>
          <w:rFonts w:ascii="Times New Roman" w:hAnsi="Times New Roman" w:cs="Times New Roman"/>
        </w:rPr>
      </w:pPr>
      <w:r w:rsidRPr="00604B29">
        <w:rPr>
          <w:rFonts w:ascii="Times New Roman" w:hAnsi="Times New Roman" w:cs="Times New Roman"/>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with individuals, families, groups, organizations, and communities to develop a mutually agreed-upon plan. Social workers recognize the implications of the larger practice context in the assessment process and use interprofessional collaboration in this process. Social workers are </w:t>
      </w:r>
      <w:r>
        <w:rPr>
          <w:rFonts w:ascii="Times New Roman" w:hAnsi="Times New Roman" w:cs="Times New Roman"/>
        </w:rPr>
        <w:t>self-reflective</w:t>
      </w:r>
      <w:r w:rsidRPr="00604B29">
        <w:rPr>
          <w:rFonts w:ascii="Times New Roman" w:hAnsi="Times New Roman" w:cs="Times New Roman"/>
        </w:rPr>
        <w:t xml:space="preserve"> and understand how bias, power, privilege, and their personal values and experiences may affect their assessment and </w:t>
      </w:r>
      <w:r>
        <w:rPr>
          <w:rFonts w:ascii="Times New Roman" w:hAnsi="Times New Roman" w:cs="Times New Roman"/>
        </w:rPr>
        <w:t>decision-making</w:t>
      </w:r>
      <w:r w:rsidRPr="00604B29">
        <w:rPr>
          <w:rFonts w:ascii="Times New Roman" w:hAnsi="Times New Roman" w:cs="Times New Roman"/>
        </w:rPr>
        <w:t>. Social workers:</w:t>
      </w:r>
    </w:p>
    <w:p w14:paraId="7E61CC09" w14:textId="77777777" w:rsidR="0016618E" w:rsidRDefault="0016618E" w:rsidP="0016618E">
      <w:pPr>
        <w:pStyle w:val="Default"/>
        <w:rPr>
          <w:rFonts w:ascii="Times New Roman" w:hAnsi="Times New Roman" w:cs="Times New Roman"/>
        </w:rPr>
      </w:pPr>
    </w:p>
    <w:p w14:paraId="08DD7627" w14:textId="77777777" w:rsidR="0016618E" w:rsidRDefault="0016618E" w:rsidP="0016618E">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A. A</w:t>
      </w:r>
      <w:r w:rsidRPr="00604B29">
        <w:rPr>
          <w:rFonts w:ascii="Times New Roman" w:hAnsi="Times New Roman" w:cs="Times New Roman"/>
        </w:rPr>
        <w:t xml:space="preserve">pply theories of human behavior and person-in-environment, as well as other culturally responsive and interprofessional conceptual frameworks, when assessing clients and constituencies; and </w:t>
      </w:r>
    </w:p>
    <w:p w14:paraId="330A6A8B" w14:textId="77777777" w:rsidR="0016618E" w:rsidRDefault="0016618E" w:rsidP="0016618E">
      <w:pPr>
        <w:pStyle w:val="Default"/>
        <w:rPr>
          <w:rFonts w:ascii="Times New Roman" w:hAnsi="Times New Roman" w:cs="Times New Roman"/>
        </w:rPr>
      </w:pPr>
      <w:r>
        <w:rPr>
          <w:rFonts w:ascii="Times New Roman" w:hAnsi="Times New Roman" w:cs="Times New Roman"/>
        </w:rPr>
        <w:t>B</w:t>
      </w:r>
      <w:r w:rsidRPr="00604B29">
        <w:rPr>
          <w:rFonts w:ascii="Times New Roman" w:hAnsi="Times New Roman" w:cs="Times New Roman"/>
        </w:rPr>
        <w:t xml:space="preserve">. </w:t>
      </w:r>
      <w:r>
        <w:rPr>
          <w:rFonts w:ascii="Times New Roman" w:hAnsi="Times New Roman" w:cs="Times New Roman"/>
        </w:rPr>
        <w:t>Demonstrate</w:t>
      </w:r>
      <w:r w:rsidRPr="00604B29">
        <w:rPr>
          <w:rFonts w:ascii="Times New Roman" w:hAnsi="Times New Roman" w:cs="Times New Roman"/>
        </w:rPr>
        <w:t xml:space="preserve"> respect for client self-determination during the assessment process by collaborating with clients and constituencies in developing a mutually agreed-upon plan.</w:t>
      </w:r>
    </w:p>
    <w:p w14:paraId="62AD2C3C" w14:textId="3FFC1EA3" w:rsidR="0016618E" w:rsidRPr="0016618E" w:rsidRDefault="0016618E" w:rsidP="008212AA">
      <w:pPr>
        <w:rPr>
          <w:b/>
        </w:rPr>
      </w:pPr>
    </w:p>
    <w:p w14:paraId="4FE34190" w14:textId="77777777" w:rsidR="008212AA" w:rsidRDefault="008212AA" w:rsidP="008212AA">
      <w:r w:rsidRPr="008212AA">
        <w:rPr>
          <w:b/>
        </w:rPr>
        <w:t>Competency 8: Intervene with Individuals, Families, Groups, Organizations, and Communities</w:t>
      </w:r>
      <w:r>
        <w:t xml:space="preserve"> </w:t>
      </w:r>
    </w:p>
    <w:p w14:paraId="4C5F4998" w14:textId="77777777" w:rsidR="0016618E" w:rsidRDefault="0016618E" w:rsidP="0016618E">
      <w:pPr>
        <w:pStyle w:val="Default"/>
        <w:rPr>
          <w:rFonts w:ascii="Times New Roman" w:hAnsi="Times New Roman" w:cs="Times New Roman"/>
        </w:rPr>
      </w:pPr>
    </w:p>
    <w:p w14:paraId="7E97211C" w14:textId="77777777" w:rsidR="0016618E" w:rsidRDefault="0016618E" w:rsidP="0016618E">
      <w:pPr>
        <w:pStyle w:val="Default"/>
        <w:ind w:firstLine="720"/>
        <w:rPr>
          <w:rFonts w:ascii="Times New Roman" w:hAnsi="Times New Roman" w:cs="Times New Roman"/>
        </w:rPr>
      </w:pPr>
      <w:r w:rsidRPr="00636B46">
        <w:rPr>
          <w:rFonts w:ascii="Times New Roman" w:hAnsi="Times New Roman" w:cs="Times New Roman"/>
        </w:rPr>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Social workers: </w:t>
      </w:r>
    </w:p>
    <w:p w14:paraId="06DE27A9" w14:textId="77777777" w:rsidR="0016618E" w:rsidRDefault="0016618E" w:rsidP="0016618E">
      <w:pPr>
        <w:pStyle w:val="Default"/>
        <w:widowControl/>
        <w:ind w:left="720"/>
        <w:rPr>
          <w:rFonts w:ascii="Times New Roman" w:hAnsi="Times New Roman" w:cs="Times New Roman"/>
        </w:rPr>
      </w:pPr>
      <w:r>
        <w:rPr>
          <w:rFonts w:ascii="Times New Roman" w:hAnsi="Times New Roman" w:cs="Times New Roman"/>
        </w:rPr>
        <w:t>A</w:t>
      </w:r>
      <w:r w:rsidRPr="00636B46">
        <w:rPr>
          <w:rFonts w:ascii="Times New Roman" w:hAnsi="Times New Roman" w:cs="Times New Roman"/>
        </w:rPr>
        <w:t>. engage with clients and constituencies to critically choose and implement culturally responsive, evidence-informed interventions to achieve client and constituency goals; and</w:t>
      </w:r>
    </w:p>
    <w:p w14:paraId="13A434DF" w14:textId="27B977BB" w:rsidR="0016618E" w:rsidRDefault="0016618E" w:rsidP="0016618E">
      <w:pPr>
        <w:pStyle w:val="Default"/>
        <w:widowControl/>
        <w:ind w:left="720"/>
        <w:rPr>
          <w:rFonts w:ascii="Times New Roman" w:hAnsi="Times New Roman" w:cs="Times New Roman"/>
        </w:rPr>
      </w:pPr>
      <w:r w:rsidRPr="00636B46">
        <w:rPr>
          <w:rFonts w:ascii="Times New Roman" w:hAnsi="Times New Roman" w:cs="Times New Roman"/>
        </w:rPr>
        <w:t xml:space="preserve"> </w:t>
      </w:r>
      <w:r>
        <w:rPr>
          <w:rFonts w:ascii="Times New Roman" w:hAnsi="Times New Roman" w:cs="Times New Roman"/>
        </w:rPr>
        <w:t>B.</w:t>
      </w:r>
      <w:r w:rsidRPr="00636B46">
        <w:rPr>
          <w:rFonts w:ascii="Times New Roman" w:hAnsi="Times New Roman" w:cs="Times New Roman"/>
        </w:rPr>
        <w:t xml:space="preserve"> </w:t>
      </w:r>
      <w:r>
        <w:rPr>
          <w:rFonts w:ascii="Times New Roman" w:hAnsi="Times New Roman" w:cs="Times New Roman"/>
        </w:rPr>
        <w:t>Incorporate</w:t>
      </w:r>
      <w:r w:rsidRPr="00636B46">
        <w:rPr>
          <w:rFonts w:ascii="Times New Roman" w:hAnsi="Times New Roman" w:cs="Times New Roman"/>
        </w:rPr>
        <w:t xml:space="preserve"> culturally responsive methods to negotiate, mediate, and advocate with and on behalf of clients and </w:t>
      </w:r>
      <w:r w:rsidRPr="00636B46">
        <w:rPr>
          <w:rFonts w:ascii="Times New Roman" w:hAnsi="Times New Roman" w:cs="Times New Roman"/>
        </w:rPr>
        <w:t>constituents</w:t>
      </w:r>
      <w:r w:rsidRPr="00636B46">
        <w:rPr>
          <w:rFonts w:ascii="Times New Roman" w:hAnsi="Times New Roman" w:cs="Times New Roman"/>
        </w:rPr>
        <w:t>.</w:t>
      </w:r>
    </w:p>
    <w:p w14:paraId="251BE5DC" w14:textId="77777777" w:rsidR="006D311E" w:rsidRDefault="006D311E" w:rsidP="0016618E"/>
    <w:p w14:paraId="1774F825" w14:textId="77777777" w:rsidR="008212AA" w:rsidRPr="008212AA" w:rsidRDefault="008212AA" w:rsidP="008212AA">
      <w:pPr>
        <w:rPr>
          <w:b/>
        </w:rPr>
      </w:pPr>
      <w:r w:rsidRPr="008212AA">
        <w:rPr>
          <w:b/>
        </w:rPr>
        <w:t xml:space="preserve">Competency 9: Evaluate Practice with Individuals, Families, Groups, Organizations, and Communities </w:t>
      </w:r>
    </w:p>
    <w:p w14:paraId="10BBA135" w14:textId="77777777" w:rsidR="0016618E" w:rsidRDefault="0016618E" w:rsidP="0016618E">
      <w:pPr>
        <w:pStyle w:val="Default"/>
        <w:ind w:firstLine="720"/>
        <w:rPr>
          <w:rFonts w:ascii="Times New Roman" w:hAnsi="Times New Roman" w:cs="Times New Roman"/>
        </w:rPr>
      </w:pPr>
      <w:r w:rsidRPr="00636B46">
        <w:rPr>
          <w:rFonts w:ascii="Times New Roman" w:hAnsi="Times New Roman" w:cs="Times New Roman"/>
        </w:rPr>
        <w:t xml:space="preserve">Social workers understand that evaluation is an ongoing component of the dynamic and interactive process of social work practice with and on behalf of diverse individuals, families, </w:t>
      </w:r>
      <w:r w:rsidRPr="00636B46">
        <w:rPr>
          <w:rFonts w:ascii="Times New Roman" w:hAnsi="Times New Roman" w:cs="Times New Roman"/>
        </w:rPr>
        <w:lastRenderedPageBreak/>
        <w:t xml:space="preserve">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2022 Educational Policy and Accreditation Standards 12  and critically evaluate and apply this knowledge in evaluating outcomes. Social workers use qualitative and quantitative methods for evaluating outcomes and practice effectiveness. Social workers: </w:t>
      </w:r>
    </w:p>
    <w:p w14:paraId="5FDB7F70" w14:textId="77777777" w:rsidR="006D311E" w:rsidRDefault="006D311E" w:rsidP="00E83EF6">
      <w:pPr>
        <w:widowControl w:val="0"/>
        <w:spacing w:before="16" w:line="260" w:lineRule="exact"/>
      </w:pPr>
    </w:p>
    <w:p w14:paraId="528D3D08" w14:textId="6C0D890C" w:rsidR="006D311E" w:rsidRDefault="006D311E" w:rsidP="00E83EF6">
      <w:pPr>
        <w:widowControl w:val="0"/>
        <w:spacing w:before="16" w:line="260" w:lineRule="exact"/>
      </w:pPr>
      <w:r w:rsidRPr="006D311E">
        <w:t xml:space="preserve"> </w:t>
      </w:r>
      <w:r>
        <w:t>A</w:t>
      </w:r>
      <w:r w:rsidRPr="006D311E">
        <w:t xml:space="preserve">. </w:t>
      </w:r>
      <w:r>
        <w:t>Select</w:t>
      </w:r>
      <w:r w:rsidRPr="006D311E">
        <w:t xml:space="preserve"> and use culturally responsive methods for evaluation of </w:t>
      </w:r>
      <w:proofErr w:type="gramStart"/>
      <w:r w:rsidRPr="006D311E">
        <w:t>outcomes;</w:t>
      </w:r>
      <w:proofErr w:type="gramEnd"/>
      <w:r w:rsidRPr="006D311E">
        <w:t xml:space="preserve"> </w:t>
      </w:r>
    </w:p>
    <w:p w14:paraId="55634561" w14:textId="2249C2EA" w:rsidR="00163FFF" w:rsidRDefault="006D311E" w:rsidP="00E83EF6">
      <w:pPr>
        <w:widowControl w:val="0"/>
        <w:spacing w:before="16" w:line="260" w:lineRule="exact"/>
      </w:pPr>
      <w:r w:rsidRPr="006D311E">
        <w:t xml:space="preserve"> </w:t>
      </w:r>
      <w:r>
        <w:t>B</w:t>
      </w:r>
      <w:r w:rsidRPr="006D311E">
        <w:t xml:space="preserve">. </w:t>
      </w:r>
      <w:r>
        <w:t>Critically</w:t>
      </w:r>
      <w:r w:rsidRPr="006D311E">
        <w:t xml:space="preserve"> analyze outcomes and apply evaluation findings to improve practice effectiveness with individuals, families, groups, organizations, and communities</w:t>
      </w:r>
    </w:p>
    <w:p w14:paraId="33C6AC11" w14:textId="77777777" w:rsidR="0016618E" w:rsidRDefault="0016618E" w:rsidP="00E83EF6">
      <w:pPr>
        <w:widowControl w:val="0"/>
        <w:spacing w:before="16" w:line="260" w:lineRule="exact"/>
        <w:rPr>
          <w:rFonts w:ascii="Calibri" w:eastAsia="Calibri" w:hAnsi="Calibri"/>
          <w:sz w:val="26"/>
          <w:szCs w:val="26"/>
        </w:rPr>
      </w:pPr>
    </w:p>
    <w:p w14:paraId="5C697E6A" w14:textId="77777777" w:rsidR="00DA68A5" w:rsidRDefault="00DA68A5" w:rsidP="00E83EF6">
      <w:pPr>
        <w:widowControl w:val="0"/>
        <w:spacing w:before="16" w:line="260" w:lineRule="exact"/>
        <w:rPr>
          <w:rFonts w:eastAsia="Calibri"/>
        </w:rPr>
      </w:pPr>
      <w:r w:rsidRPr="00DA68A5">
        <w:rPr>
          <w:rFonts w:eastAsia="Calibri"/>
        </w:rPr>
        <w:t xml:space="preserve">Source: </w:t>
      </w:r>
      <w:hyperlink r:id="rId16" w:history="1">
        <w:r w:rsidRPr="00DA68A5">
          <w:rPr>
            <w:rStyle w:val="Hyperlink"/>
            <w:rFonts w:eastAsia="Calibri"/>
          </w:rPr>
          <w:t>CSWE 2015 EPAS Glossary</w:t>
        </w:r>
      </w:hyperlink>
    </w:p>
    <w:p w14:paraId="5623A317" w14:textId="77777777" w:rsidR="00DA68A5" w:rsidRPr="00DA68A5" w:rsidRDefault="00DA68A5" w:rsidP="00E83EF6">
      <w:pPr>
        <w:widowControl w:val="0"/>
        <w:spacing w:before="16" w:line="260" w:lineRule="exact"/>
        <w:rPr>
          <w:rFonts w:eastAsia="Calibri"/>
        </w:rPr>
      </w:pPr>
    </w:p>
    <w:p w14:paraId="3034897D" w14:textId="77777777" w:rsidR="008A1F05" w:rsidRPr="00DA68A5" w:rsidRDefault="00E83EF6" w:rsidP="009A080B">
      <w:pPr>
        <w:widowControl w:val="0"/>
        <w:ind w:right="154" w:firstLine="720"/>
      </w:pPr>
      <w:r w:rsidRPr="00E83EF6">
        <w:rPr>
          <w:spacing w:val="-1"/>
        </w:rPr>
        <w:t>As</w:t>
      </w:r>
      <w:r w:rsidRPr="00E83EF6">
        <w:t xml:space="preserve"> </w:t>
      </w:r>
      <w:r w:rsidRPr="00E83EF6">
        <w:rPr>
          <w:spacing w:val="-1"/>
        </w:rPr>
        <w:t>part</w:t>
      </w:r>
      <w:r w:rsidRPr="00E83EF6">
        <w:rPr>
          <w:spacing w:val="-5"/>
        </w:rPr>
        <w:t xml:space="preserve"> </w:t>
      </w:r>
      <w:r w:rsidRPr="00E83EF6">
        <w:t>of</w:t>
      </w:r>
      <w:r w:rsidRPr="00E83EF6">
        <w:rPr>
          <w:spacing w:val="-1"/>
        </w:rPr>
        <w:t xml:space="preserve"> </w:t>
      </w:r>
      <w:r w:rsidRPr="00E83EF6">
        <w:t>the</w:t>
      </w:r>
      <w:r w:rsidRPr="00E83EF6">
        <w:rPr>
          <w:spacing w:val="-1"/>
        </w:rPr>
        <w:t xml:space="preserve"> BSW</w:t>
      </w:r>
      <w:r w:rsidRPr="00E83EF6">
        <w:rPr>
          <w:spacing w:val="-4"/>
        </w:rPr>
        <w:t xml:space="preserve"> </w:t>
      </w:r>
      <w:r w:rsidRPr="00E83EF6">
        <w:rPr>
          <w:spacing w:val="-1"/>
        </w:rPr>
        <w:t>Program’s</w:t>
      </w:r>
      <w:r w:rsidRPr="00E83EF6">
        <w:t xml:space="preserve"> ongoing</w:t>
      </w:r>
      <w:r w:rsidRPr="00E83EF6">
        <w:rPr>
          <w:spacing w:val="-10"/>
        </w:rPr>
        <w:t xml:space="preserve"> </w:t>
      </w:r>
      <w:r w:rsidRPr="00E83EF6">
        <w:rPr>
          <w:spacing w:val="-1"/>
        </w:rPr>
        <w:t>evaluation</w:t>
      </w:r>
      <w:r w:rsidRPr="00E83EF6">
        <w:rPr>
          <w:spacing w:val="-8"/>
        </w:rPr>
        <w:t xml:space="preserve"> </w:t>
      </w:r>
      <w:r w:rsidRPr="00E83EF6">
        <w:rPr>
          <w:spacing w:val="-1"/>
        </w:rPr>
        <w:t>process,</w:t>
      </w:r>
      <w:r w:rsidRPr="00E83EF6">
        <w:t xml:space="preserve"> </w:t>
      </w:r>
      <w:r w:rsidRPr="00E83EF6">
        <w:rPr>
          <w:spacing w:val="-1"/>
        </w:rPr>
        <w:t>students</w:t>
      </w:r>
      <w:r w:rsidRPr="00E83EF6">
        <w:rPr>
          <w:spacing w:val="-7"/>
        </w:rPr>
        <w:t xml:space="preserve"> </w:t>
      </w:r>
      <w:r w:rsidRPr="00E83EF6">
        <w:rPr>
          <w:spacing w:val="-1"/>
        </w:rPr>
        <w:t>will</w:t>
      </w:r>
      <w:r w:rsidRPr="00E83EF6">
        <w:rPr>
          <w:spacing w:val="-5"/>
        </w:rPr>
        <w:t xml:space="preserve"> </w:t>
      </w:r>
      <w:r w:rsidRPr="00E83EF6">
        <w:t>be</w:t>
      </w:r>
      <w:r w:rsidRPr="00E83EF6">
        <w:rPr>
          <w:spacing w:val="-1"/>
        </w:rPr>
        <w:t xml:space="preserve"> assessed</w:t>
      </w:r>
      <w:r w:rsidRPr="00E83EF6">
        <w:t xml:space="preserve"> on </w:t>
      </w:r>
      <w:r w:rsidRPr="00E83EF6">
        <w:rPr>
          <w:spacing w:val="-1"/>
        </w:rPr>
        <w:t>their</w:t>
      </w:r>
      <w:r w:rsidRPr="00E83EF6">
        <w:rPr>
          <w:spacing w:val="83"/>
        </w:rPr>
        <w:t xml:space="preserve"> </w:t>
      </w:r>
      <w:r w:rsidRPr="00E83EF6">
        <w:t>mastery</w:t>
      </w:r>
      <w:r w:rsidRPr="00E83EF6">
        <w:rPr>
          <w:spacing w:val="-15"/>
        </w:rPr>
        <w:t xml:space="preserve"> </w:t>
      </w:r>
      <w:r w:rsidRPr="00E83EF6">
        <w:rPr>
          <w:spacing w:val="1"/>
        </w:rPr>
        <w:t>of</w:t>
      </w:r>
      <w:r w:rsidRPr="00E83EF6">
        <w:rPr>
          <w:spacing w:val="-1"/>
        </w:rPr>
        <w:t xml:space="preserve"> these</w:t>
      </w:r>
      <w:r w:rsidRPr="00E83EF6">
        <w:rPr>
          <w:spacing w:val="-6"/>
        </w:rPr>
        <w:t xml:space="preserve"> </w:t>
      </w:r>
      <w:r w:rsidRPr="00E83EF6">
        <w:rPr>
          <w:spacing w:val="-1"/>
        </w:rPr>
        <w:t>competencies and corresponding practice behaviors.</w:t>
      </w:r>
      <w:r w:rsidRPr="00E83EF6">
        <w:rPr>
          <w:spacing w:val="-10"/>
        </w:rPr>
        <w:t xml:space="preserve"> </w:t>
      </w:r>
    </w:p>
    <w:p w14:paraId="6A8B5BF8" w14:textId="77777777" w:rsidR="008A1F05" w:rsidRDefault="008A1F05" w:rsidP="00CB143A">
      <w:pPr>
        <w:rPr>
          <w:b/>
          <w:bCs/>
          <w:spacing w:val="-3"/>
          <w:u w:val="single"/>
        </w:rPr>
      </w:pPr>
    </w:p>
    <w:p w14:paraId="7F5437F2" w14:textId="77777777" w:rsidR="0060643B" w:rsidRPr="001D4A4C" w:rsidRDefault="0081122B">
      <w:pPr>
        <w:keepNext/>
        <w:spacing w:line="480" w:lineRule="auto"/>
        <w:outlineLvl w:val="1"/>
        <w:rPr>
          <w:b/>
          <w:bCs/>
          <w:spacing w:val="-3"/>
          <w:u w:val="single"/>
        </w:rPr>
      </w:pPr>
      <w:r>
        <w:rPr>
          <w:b/>
          <w:bCs/>
          <w:spacing w:val="-3"/>
          <w:u w:val="single"/>
        </w:rPr>
        <w:t>A</w:t>
      </w:r>
      <w:r w:rsidRPr="007637B5">
        <w:rPr>
          <w:b/>
          <w:bCs/>
          <w:spacing w:val="-3"/>
          <w:u w:val="single"/>
        </w:rPr>
        <w:t xml:space="preserve">dmission </w:t>
      </w:r>
      <w:r>
        <w:rPr>
          <w:b/>
          <w:bCs/>
          <w:spacing w:val="-3"/>
          <w:u w:val="single"/>
        </w:rPr>
        <w:t>R</w:t>
      </w:r>
      <w:r w:rsidRPr="007637B5">
        <w:rPr>
          <w:b/>
          <w:bCs/>
          <w:spacing w:val="-3"/>
          <w:u w:val="single"/>
        </w:rPr>
        <w:t>equirements</w:t>
      </w:r>
    </w:p>
    <w:p w14:paraId="5CF32C9C" w14:textId="77777777" w:rsidR="00E90B9D" w:rsidRPr="00931B37" w:rsidRDefault="00E90B9D" w:rsidP="00AB078C">
      <w:pPr>
        <w:widowControl w:val="0"/>
        <w:rPr>
          <w:rFonts w:eastAsia="Calibri"/>
          <w:b/>
        </w:rPr>
      </w:pPr>
      <w:r w:rsidRPr="00A665E4">
        <w:rPr>
          <w:rFonts w:eastAsia="Calibri"/>
          <w:b/>
        </w:rPr>
        <w:t>Introduction</w:t>
      </w:r>
    </w:p>
    <w:p w14:paraId="78033383" w14:textId="77777777" w:rsidR="00E90B9D" w:rsidRDefault="00931B37" w:rsidP="009A080B">
      <w:pPr>
        <w:widowControl w:val="0"/>
        <w:ind w:firstLine="720"/>
        <w:rPr>
          <w:rFonts w:eastAsia="Calibri"/>
        </w:rPr>
      </w:pPr>
      <w:r>
        <w:rPr>
          <w:rFonts w:eastAsia="Calibri"/>
        </w:rPr>
        <w:t>The social work profession is committed to serving individuals, families, groups, and communities representing the diversity found within society. Diversity may be categorized, but not limited to: race, gender identity, color, sex, sexual orientation, age, religious beliefs, national origin, marital status, political belief, mental or physical ability. To best serve diverse populations, the MSJ Department of Sociology and Social Work seeks to recruit students who value and reflect such diversity. Therefore, the social work program encourages applicants from persons representative of diverse groups to apply to the program.</w:t>
      </w:r>
    </w:p>
    <w:p w14:paraId="2DDC1670" w14:textId="77777777" w:rsidR="00931B37" w:rsidRDefault="00931B37" w:rsidP="00AB078C">
      <w:pPr>
        <w:widowControl w:val="0"/>
        <w:rPr>
          <w:rFonts w:eastAsia="Calibri"/>
        </w:rPr>
      </w:pPr>
    </w:p>
    <w:p w14:paraId="6F558540" w14:textId="77777777" w:rsidR="00931B37" w:rsidRPr="00931B37" w:rsidRDefault="00931B37" w:rsidP="00AB078C">
      <w:pPr>
        <w:widowControl w:val="0"/>
        <w:rPr>
          <w:rFonts w:eastAsia="Calibri"/>
          <w:b/>
        </w:rPr>
      </w:pPr>
      <w:r w:rsidRPr="00A665E4">
        <w:rPr>
          <w:rFonts w:eastAsia="Calibri"/>
          <w:b/>
        </w:rPr>
        <w:t>Recruitment</w:t>
      </w:r>
    </w:p>
    <w:p w14:paraId="3EE5DBCA" w14:textId="77777777" w:rsidR="00931B37" w:rsidRDefault="00931B37" w:rsidP="009A080B">
      <w:pPr>
        <w:widowControl w:val="0"/>
        <w:ind w:firstLine="720"/>
        <w:rPr>
          <w:rFonts w:eastAsia="Calibri"/>
        </w:rPr>
      </w:pPr>
      <w:r>
        <w:rPr>
          <w:rFonts w:eastAsia="Calibri"/>
        </w:rPr>
        <w:t>The MSJ Department of Sociology and Social Work</w:t>
      </w:r>
      <w:r w:rsidR="00F15663">
        <w:rPr>
          <w:rFonts w:eastAsia="Calibri"/>
        </w:rPr>
        <w:t xml:space="preserve"> works directly with the MSJ Office of Admissions to recruit high school and transfer students interested in a career in social work. Social work faculty participate in such activities as recruitment events, transfer fairs, and meeting individually with prospective students. In addition, the department has collaborative relationships with community colleges to build relationships and assist with the admission process. Furthermore, the university has articulation agreements with local community colleges to ease and outline the process for transfer students.</w:t>
      </w:r>
    </w:p>
    <w:p w14:paraId="132DB1D2" w14:textId="77777777" w:rsidR="00F15663" w:rsidRDefault="00F15663" w:rsidP="00AB078C">
      <w:pPr>
        <w:widowControl w:val="0"/>
        <w:rPr>
          <w:rFonts w:eastAsia="Calibri"/>
        </w:rPr>
      </w:pPr>
    </w:p>
    <w:p w14:paraId="5B0B8C2B" w14:textId="77777777" w:rsidR="00F15663" w:rsidRPr="00F15663" w:rsidRDefault="00F15663" w:rsidP="00AB078C">
      <w:pPr>
        <w:widowControl w:val="0"/>
        <w:rPr>
          <w:rFonts w:eastAsia="Calibri"/>
          <w:b/>
        </w:rPr>
      </w:pPr>
      <w:r w:rsidRPr="00A665E4">
        <w:rPr>
          <w:rFonts w:eastAsia="Calibri"/>
          <w:b/>
        </w:rPr>
        <w:t xml:space="preserve">Social </w:t>
      </w:r>
      <w:r w:rsidR="002C25A9" w:rsidRPr="00A665E4">
        <w:rPr>
          <w:rFonts w:eastAsia="Calibri"/>
          <w:b/>
        </w:rPr>
        <w:t>W</w:t>
      </w:r>
      <w:r w:rsidRPr="00A665E4">
        <w:rPr>
          <w:rFonts w:eastAsia="Calibri"/>
          <w:b/>
        </w:rPr>
        <w:t xml:space="preserve">ork </w:t>
      </w:r>
      <w:r w:rsidR="002C25A9" w:rsidRPr="00A665E4">
        <w:rPr>
          <w:rFonts w:eastAsia="Calibri"/>
          <w:b/>
        </w:rPr>
        <w:t>M</w:t>
      </w:r>
      <w:r w:rsidRPr="00A665E4">
        <w:rPr>
          <w:rFonts w:eastAsia="Calibri"/>
          <w:b/>
        </w:rPr>
        <w:t>ajor</w:t>
      </w:r>
    </w:p>
    <w:p w14:paraId="650D4761" w14:textId="77777777" w:rsidR="00DD6B7E" w:rsidRDefault="00F15663" w:rsidP="009A080B">
      <w:pPr>
        <w:widowControl w:val="0"/>
        <w:ind w:firstLine="720"/>
        <w:rPr>
          <w:rFonts w:eastAsia="Calibri"/>
        </w:rPr>
      </w:pPr>
      <w:r>
        <w:rPr>
          <w:rFonts w:eastAsia="Calibri"/>
        </w:rPr>
        <w:t>Once</w:t>
      </w:r>
      <w:r w:rsidR="0085523D">
        <w:rPr>
          <w:rFonts w:eastAsia="Calibri"/>
        </w:rPr>
        <w:t xml:space="preserve"> admitted to</w:t>
      </w:r>
      <w:r w:rsidR="00AB078C" w:rsidRPr="00AB078C">
        <w:rPr>
          <w:rFonts w:eastAsia="Calibri"/>
        </w:rPr>
        <w:t xml:space="preserve"> </w:t>
      </w:r>
      <w:r w:rsidR="00497EDE">
        <w:rPr>
          <w:rFonts w:eastAsia="Calibri"/>
        </w:rPr>
        <w:t>Mount St. Joseph University</w:t>
      </w:r>
      <w:r>
        <w:rPr>
          <w:rFonts w:eastAsia="Calibri"/>
        </w:rPr>
        <w:t>, students may declare social work as a major</w:t>
      </w:r>
      <w:r w:rsidR="00AB078C" w:rsidRPr="00AB078C">
        <w:rPr>
          <w:rFonts w:eastAsia="Calibri"/>
        </w:rPr>
        <w:t xml:space="preserve">. </w:t>
      </w:r>
      <w:r>
        <w:rPr>
          <w:rFonts w:eastAsia="Calibri"/>
        </w:rPr>
        <w:t xml:space="preserve">Once students declare social work as a major, they will be assigned an academic advisor within the social work program. </w:t>
      </w:r>
      <w:r w:rsidR="00DD6B7E">
        <w:rPr>
          <w:rFonts w:eastAsia="Calibri"/>
        </w:rPr>
        <w:t>Social work program a</w:t>
      </w:r>
      <w:r>
        <w:rPr>
          <w:rFonts w:eastAsia="Calibri"/>
        </w:rPr>
        <w:t xml:space="preserve">cademic advisors are full time social work professors </w:t>
      </w:r>
      <w:r w:rsidR="00DD6B7E">
        <w:rPr>
          <w:rFonts w:eastAsia="Calibri"/>
        </w:rPr>
        <w:t>wh</w:t>
      </w:r>
      <w:r>
        <w:rPr>
          <w:rFonts w:eastAsia="Calibri"/>
        </w:rPr>
        <w:t>o provide academic and profess</w:t>
      </w:r>
      <w:r w:rsidR="00DD6B7E">
        <w:rPr>
          <w:rFonts w:eastAsia="Calibri"/>
        </w:rPr>
        <w:t>ional</w:t>
      </w:r>
      <w:r>
        <w:rPr>
          <w:rFonts w:eastAsia="Calibri"/>
        </w:rPr>
        <w:t xml:space="preserve"> advising services to all social work majors. </w:t>
      </w:r>
      <w:r w:rsidR="00DD6B7E">
        <w:rPr>
          <w:rFonts w:eastAsia="Calibri"/>
        </w:rPr>
        <w:t>Transfer students should declare social work as a major during their transfer appointment with their admissions recruiter.</w:t>
      </w:r>
    </w:p>
    <w:p w14:paraId="49783472" w14:textId="77777777" w:rsidR="00DD6B7E" w:rsidRDefault="00DD6B7E" w:rsidP="00AB078C">
      <w:pPr>
        <w:widowControl w:val="0"/>
        <w:rPr>
          <w:rFonts w:eastAsia="Calibri"/>
        </w:rPr>
      </w:pPr>
    </w:p>
    <w:p w14:paraId="2380DBF2" w14:textId="77777777" w:rsidR="00DD6B7E" w:rsidRPr="00DD6B7E" w:rsidRDefault="00DD6B7E" w:rsidP="00AB078C">
      <w:pPr>
        <w:widowControl w:val="0"/>
        <w:rPr>
          <w:rFonts w:eastAsia="Calibri"/>
          <w:b/>
        </w:rPr>
      </w:pPr>
      <w:r w:rsidRPr="00A665E4">
        <w:rPr>
          <w:rFonts w:eastAsia="Calibri"/>
          <w:b/>
        </w:rPr>
        <w:t xml:space="preserve">Admission </w:t>
      </w:r>
      <w:r w:rsidR="002C25A9" w:rsidRPr="00A665E4">
        <w:rPr>
          <w:rFonts w:eastAsia="Calibri"/>
          <w:b/>
        </w:rPr>
        <w:t>R</w:t>
      </w:r>
      <w:r w:rsidRPr="00A665E4">
        <w:rPr>
          <w:rFonts w:eastAsia="Calibri"/>
          <w:b/>
        </w:rPr>
        <w:t>equirements</w:t>
      </w:r>
    </w:p>
    <w:p w14:paraId="2182A749" w14:textId="77777777" w:rsidR="00DD6B7E" w:rsidRDefault="00DD6B7E" w:rsidP="009A080B">
      <w:pPr>
        <w:widowControl w:val="0"/>
        <w:ind w:firstLine="360"/>
        <w:rPr>
          <w:rFonts w:eastAsia="Calibri"/>
        </w:rPr>
      </w:pPr>
      <w:r>
        <w:rPr>
          <w:rFonts w:eastAsia="Calibri"/>
        </w:rPr>
        <w:t>All students admitted to the social work program must:</w:t>
      </w:r>
    </w:p>
    <w:p w14:paraId="2C58633A" w14:textId="77777777" w:rsidR="00DD6B7E" w:rsidRDefault="00DD6B7E" w:rsidP="00DD6B7E">
      <w:pPr>
        <w:widowControl w:val="0"/>
        <w:numPr>
          <w:ilvl w:val="0"/>
          <w:numId w:val="27"/>
        </w:numPr>
        <w:rPr>
          <w:rFonts w:eastAsia="Calibri"/>
        </w:rPr>
      </w:pPr>
      <w:r>
        <w:rPr>
          <w:rFonts w:eastAsia="Calibri"/>
        </w:rPr>
        <w:lastRenderedPageBreak/>
        <w:t>Applied and been accepted by Mount St. Joseph University</w:t>
      </w:r>
    </w:p>
    <w:p w14:paraId="55E37B64" w14:textId="77777777" w:rsidR="00DD6B7E" w:rsidRDefault="00DD6B7E" w:rsidP="00DD6B7E">
      <w:pPr>
        <w:widowControl w:val="0"/>
        <w:numPr>
          <w:ilvl w:val="0"/>
          <w:numId w:val="27"/>
        </w:numPr>
        <w:rPr>
          <w:rFonts w:eastAsia="Calibri"/>
        </w:rPr>
      </w:pPr>
      <w:r>
        <w:rPr>
          <w:rFonts w:eastAsia="Calibri"/>
        </w:rPr>
        <w:t>Achieved junior status (60 hours of successful coursework) by the end of the summer semester in which they are admitted.</w:t>
      </w:r>
    </w:p>
    <w:p w14:paraId="13018492" w14:textId="77777777" w:rsidR="00C70213" w:rsidRDefault="00C70213" w:rsidP="00DD6B7E">
      <w:pPr>
        <w:widowControl w:val="0"/>
        <w:numPr>
          <w:ilvl w:val="0"/>
          <w:numId w:val="27"/>
        </w:numPr>
        <w:rPr>
          <w:rFonts w:eastAsia="Calibri"/>
        </w:rPr>
      </w:pPr>
      <w:r>
        <w:rPr>
          <w:rFonts w:eastAsia="Calibri"/>
        </w:rPr>
        <w:t>Attend a Social Work Program Orientation</w:t>
      </w:r>
    </w:p>
    <w:p w14:paraId="3C479554" w14:textId="77777777" w:rsidR="00DD6B7E" w:rsidRDefault="00DD6B7E" w:rsidP="00DD6B7E">
      <w:pPr>
        <w:widowControl w:val="0"/>
        <w:numPr>
          <w:ilvl w:val="0"/>
          <w:numId w:val="27"/>
        </w:numPr>
        <w:rPr>
          <w:rFonts w:eastAsia="Calibri"/>
        </w:rPr>
      </w:pPr>
      <w:r>
        <w:rPr>
          <w:rFonts w:eastAsia="Calibri"/>
        </w:rPr>
        <w:t>Successful completion, with a grade C or better, in the following courses, or their equivalents, by the first date of the fall semester of admission:</w:t>
      </w:r>
    </w:p>
    <w:p w14:paraId="21388B83" w14:textId="77777777" w:rsidR="00DD6B7E" w:rsidRDefault="00DD6B7E" w:rsidP="00DD6B7E">
      <w:pPr>
        <w:widowControl w:val="0"/>
        <w:numPr>
          <w:ilvl w:val="1"/>
          <w:numId w:val="27"/>
        </w:numPr>
        <w:rPr>
          <w:rFonts w:eastAsia="Calibri"/>
        </w:rPr>
      </w:pPr>
      <w:r>
        <w:rPr>
          <w:rFonts w:eastAsia="Calibri"/>
        </w:rPr>
        <w:t>SWK 220:</w:t>
      </w:r>
      <w:r>
        <w:rPr>
          <w:rFonts w:eastAsia="Calibri"/>
        </w:rPr>
        <w:tab/>
        <w:t>Introduction to Social Work</w:t>
      </w:r>
    </w:p>
    <w:p w14:paraId="114CEBD2" w14:textId="77777777" w:rsidR="00DD6B7E" w:rsidRDefault="00DD6B7E" w:rsidP="00DD6B7E">
      <w:pPr>
        <w:widowControl w:val="0"/>
        <w:numPr>
          <w:ilvl w:val="1"/>
          <w:numId w:val="27"/>
        </w:numPr>
        <w:rPr>
          <w:rFonts w:eastAsia="Calibri"/>
        </w:rPr>
      </w:pPr>
      <w:r>
        <w:rPr>
          <w:rFonts w:eastAsia="Calibri"/>
        </w:rPr>
        <w:t xml:space="preserve">SOC 103: </w:t>
      </w:r>
      <w:r>
        <w:rPr>
          <w:rFonts w:eastAsia="Calibri"/>
        </w:rPr>
        <w:tab/>
        <w:t>Our Social World</w:t>
      </w:r>
    </w:p>
    <w:p w14:paraId="4EFF98DA" w14:textId="77777777" w:rsidR="00DD6B7E" w:rsidRDefault="00DD6B7E" w:rsidP="00DD6B7E">
      <w:pPr>
        <w:widowControl w:val="0"/>
        <w:numPr>
          <w:ilvl w:val="1"/>
          <w:numId w:val="27"/>
        </w:numPr>
        <w:rPr>
          <w:rFonts w:eastAsia="Calibri"/>
        </w:rPr>
      </w:pPr>
      <w:r>
        <w:rPr>
          <w:rFonts w:eastAsia="Calibri"/>
        </w:rPr>
        <w:t>PSY 103:</w:t>
      </w:r>
      <w:r>
        <w:rPr>
          <w:rFonts w:eastAsia="Calibri"/>
        </w:rPr>
        <w:tab/>
        <w:t>Introduction to Psychology</w:t>
      </w:r>
    </w:p>
    <w:p w14:paraId="3E97BA90" w14:textId="77777777" w:rsidR="00DD6B7E" w:rsidRDefault="00DD6B7E" w:rsidP="00DD6B7E">
      <w:pPr>
        <w:widowControl w:val="0"/>
        <w:numPr>
          <w:ilvl w:val="1"/>
          <w:numId w:val="27"/>
        </w:numPr>
        <w:rPr>
          <w:rFonts w:eastAsia="Calibri"/>
        </w:rPr>
      </w:pPr>
      <w:r>
        <w:rPr>
          <w:rFonts w:eastAsia="Calibri"/>
        </w:rPr>
        <w:t>BIO 131:</w:t>
      </w:r>
      <w:r>
        <w:rPr>
          <w:rFonts w:eastAsia="Calibri"/>
        </w:rPr>
        <w:tab/>
        <w:t>Anatomy &amp; Physiology, plus lab</w:t>
      </w:r>
    </w:p>
    <w:p w14:paraId="5DDCF835" w14:textId="77777777" w:rsidR="00DD6B7E" w:rsidRDefault="00DD6B7E" w:rsidP="00DD6B7E">
      <w:pPr>
        <w:widowControl w:val="0"/>
        <w:numPr>
          <w:ilvl w:val="1"/>
          <w:numId w:val="27"/>
        </w:numPr>
        <w:rPr>
          <w:rFonts w:eastAsia="Calibri"/>
        </w:rPr>
      </w:pPr>
      <w:r>
        <w:rPr>
          <w:rFonts w:eastAsia="Calibri"/>
        </w:rPr>
        <w:t>MTH 174:</w:t>
      </w:r>
      <w:r>
        <w:rPr>
          <w:rFonts w:eastAsia="Calibri"/>
        </w:rPr>
        <w:tab/>
        <w:t>Statistics</w:t>
      </w:r>
    </w:p>
    <w:p w14:paraId="012AF78D" w14:textId="77777777" w:rsidR="00DD6B7E" w:rsidRDefault="00DD6B7E" w:rsidP="00DD6B7E">
      <w:pPr>
        <w:widowControl w:val="0"/>
        <w:numPr>
          <w:ilvl w:val="0"/>
          <w:numId w:val="27"/>
        </w:numPr>
        <w:rPr>
          <w:rFonts w:eastAsia="Calibri"/>
        </w:rPr>
      </w:pPr>
      <w:r>
        <w:rPr>
          <w:rFonts w:eastAsia="Calibri"/>
        </w:rPr>
        <w:t>Achieved a minimum 2.50 grade point average (GPA). Students with a GPA between 2.25 and 2.49 may be admitted on a conditional stat</w:t>
      </w:r>
      <w:r w:rsidR="002C25A9">
        <w:rPr>
          <w:rFonts w:eastAsia="Calibri"/>
        </w:rPr>
        <w:t>us. Acceptance will be dependent upon an assessment by the Social Work Program Director on the likelihood the applicant can improve their GPA to 2.50 needed for graduation.</w:t>
      </w:r>
    </w:p>
    <w:p w14:paraId="68679E15" w14:textId="77777777" w:rsidR="002C25A9" w:rsidRDefault="002C25A9" w:rsidP="002C25A9">
      <w:pPr>
        <w:widowControl w:val="0"/>
        <w:numPr>
          <w:ilvl w:val="0"/>
          <w:numId w:val="27"/>
        </w:numPr>
        <w:rPr>
          <w:rFonts w:eastAsia="Calibri"/>
        </w:rPr>
      </w:pPr>
      <w:r>
        <w:rPr>
          <w:rFonts w:eastAsia="Calibri"/>
        </w:rPr>
        <w:t>Conditionally admitted applicants are required to complete a check in during the semester advising period with their program academic advisor until their GPA is up to a 2.5.</w:t>
      </w:r>
    </w:p>
    <w:p w14:paraId="6A287EDE" w14:textId="77777777" w:rsidR="006611A2" w:rsidRPr="006611A2" w:rsidRDefault="006611A2" w:rsidP="006611A2">
      <w:pPr>
        <w:widowControl w:val="0"/>
        <w:numPr>
          <w:ilvl w:val="0"/>
          <w:numId w:val="27"/>
        </w:numPr>
        <w:rPr>
          <w:i/>
          <w:spacing w:val="-3"/>
        </w:rPr>
      </w:pPr>
      <w:r>
        <w:rPr>
          <w:rFonts w:eastAsia="Calibri"/>
        </w:rPr>
        <w:t>T</w:t>
      </w:r>
      <w:r w:rsidRPr="006611A2">
        <w:rPr>
          <w:rFonts w:eastAsia="Calibri"/>
        </w:rPr>
        <w:t xml:space="preserve">he completion of 20 hours of community service through either a prior volunteer, co-op, internship, or paid position in a social/health agency within the past five years or completed participation in MSJ Service Learning courses (explained below in italics) taken concurrently with either social work or related courses, or a combination of the two.  </w:t>
      </w:r>
    </w:p>
    <w:p w14:paraId="2E97FDE4" w14:textId="77777777" w:rsidR="006611A2" w:rsidRDefault="006611A2" w:rsidP="006611A2">
      <w:pPr>
        <w:widowControl w:val="0"/>
        <w:ind w:left="720"/>
        <w:rPr>
          <w:rFonts w:eastAsia="Calibri"/>
        </w:rPr>
      </w:pPr>
      <w:r w:rsidRPr="00323F66">
        <w:rPr>
          <w:i/>
          <w:spacing w:val="-3"/>
        </w:rPr>
        <w:t xml:space="preserve">Service Learning is a Program that is attached to your Social Work and Liberal Arts courses that enable you to earn up to three free credits. This experience will </w:t>
      </w:r>
      <w:r>
        <w:rPr>
          <w:i/>
          <w:spacing w:val="-3"/>
        </w:rPr>
        <w:t xml:space="preserve">help to </w:t>
      </w:r>
      <w:r w:rsidRPr="00323F66">
        <w:rPr>
          <w:i/>
          <w:spacing w:val="-3"/>
        </w:rPr>
        <w:t xml:space="preserve">give evidence of your readiness </w:t>
      </w:r>
      <w:r>
        <w:rPr>
          <w:i/>
          <w:spacing w:val="-3"/>
        </w:rPr>
        <w:t>to enter a professional program</w:t>
      </w:r>
      <w:r w:rsidRPr="00323F66">
        <w:rPr>
          <w:i/>
          <w:spacing w:val="-3"/>
        </w:rPr>
        <w:t>.  Since professional social workers must follow the NASW Code of Ethics, a person considering social work as a field must be sure that his/her own personal values are consonant with the professional value</w:t>
      </w:r>
      <w:r>
        <w:rPr>
          <w:i/>
          <w:spacing w:val="-3"/>
        </w:rPr>
        <w:t>.</w:t>
      </w:r>
    </w:p>
    <w:p w14:paraId="17F3D53E" w14:textId="77777777" w:rsidR="002C25A9" w:rsidRDefault="002C25A9" w:rsidP="002C25A9">
      <w:pPr>
        <w:widowControl w:val="0"/>
        <w:rPr>
          <w:rFonts w:eastAsia="Calibri"/>
        </w:rPr>
      </w:pPr>
    </w:p>
    <w:p w14:paraId="004874F5" w14:textId="77777777" w:rsidR="002C25A9" w:rsidRDefault="002C25A9" w:rsidP="002C25A9">
      <w:pPr>
        <w:widowControl w:val="0"/>
        <w:rPr>
          <w:rFonts w:eastAsia="Calibri"/>
        </w:rPr>
      </w:pPr>
      <w:r>
        <w:rPr>
          <w:rFonts w:eastAsia="Calibri"/>
        </w:rPr>
        <w:t>*Students in good standing who do not satisfy all of the admission requirements may be considered for admission at the discretion of the MSJ Director of Social Work and/or other department faculty members.</w:t>
      </w:r>
    </w:p>
    <w:p w14:paraId="76BB8EC7" w14:textId="77777777" w:rsidR="002C25A9" w:rsidRDefault="002C25A9" w:rsidP="002C25A9">
      <w:pPr>
        <w:widowControl w:val="0"/>
        <w:rPr>
          <w:rFonts w:eastAsia="Calibri"/>
        </w:rPr>
      </w:pPr>
    </w:p>
    <w:p w14:paraId="146155D8" w14:textId="77777777" w:rsidR="002C25A9" w:rsidRPr="002C25A9" w:rsidRDefault="002C25A9" w:rsidP="002C25A9">
      <w:pPr>
        <w:widowControl w:val="0"/>
        <w:rPr>
          <w:rFonts w:eastAsia="Calibri"/>
          <w:b/>
        </w:rPr>
      </w:pPr>
      <w:r w:rsidRPr="00A665E4">
        <w:rPr>
          <w:rFonts w:eastAsia="Calibri"/>
          <w:b/>
        </w:rPr>
        <w:t>Courses Transferred to the Social Work Program</w:t>
      </w:r>
    </w:p>
    <w:p w14:paraId="7526F065" w14:textId="77777777" w:rsidR="002C25A9" w:rsidRDefault="002C25A9" w:rsidP="009A080B">
      <w:pPr>
        <w:widowControl w:val="0"/>
        <w:ind w:firstLine="720"/>
        <w:rPr>
          <w:rFonts w:eastAsia="Calibri"/>
        </w:rPr>
      </w:pPr>
      <w:r>
        <w:rPr>
          <w:rFonts w:eastAsia="Calibri"/>
        </w:rPr>
        <w:t>Coursework from other institutions of higher education equating to MSJ social work courses may be accepted for transfer credit. Courses from institutions in which MSJ has a current articulation agreement are typically accepted without question. Gaining acceptance for other courses requires students to submit transcripts from their previous institutions, which will be processed through the TES system and reviewed by MSJ Director of Social Work.</w:t>
      </w:r>
    </w:p>
    <w:p w14:paraId="71E143FB" w14:textId="77777777" w:rsidR="002C25A9" w:rsidRPr="002C25A9" w:rsidRDefault="002C25A9" w:rsidP="002C25A9">
      <w:pPr>
        <w:widowControl w:val="0"/>
        <w:rPr>
          <w:rFonts w:eastAsia="Calibri"/>
        </w:rPr>
      </w:pPr>
    </w:p>
    <w:p w14:paraId="69F9E699" w14:textId="77777777" w:rsidR="002C25A9" w:rsidRPr="002C25A9" w:rsidRDefault="002C25A9" w:rsidP="00AB078C">
      <w:pPr>
        <w:widowControl w:val="0"/>
        <w:rPr>
          <w:rFonts w:eastAsia="Calibri"/>
          <w:b/>
        </w:rPr>
      </w:pPr>
      <w:r w:rsidRPr="00A665E4">
        <w:rPr>
          <w:rFonts w:eastAsia="Calibri"/>
          <w:b/>
        </w:rPr>
        <w:t>Social Work Program Application Process</w:t>
      </w:r>
      <w:r w:rsidRPr="002C25A9">
        <w:rPr>
          <w:rFonts w:eastAsia="Calibri"/>
          <w:b/>
        </w:rPr>
        <w:t xml:space="preserve"> </w:t>
      </w:r>
    </w:p>
    <w:p w14:paraId="33106382" w14:textId="77777777" w:rsidR="00AB078C" w:rsidRPr="00AB078C" w:rsidRDefault="00AB078C" w:rsidP="009A080B">
      <w:pPr>
        <w:widowControl w:val="0"/>
        <w:ind w:firstLine="720"/>
        <w:rPr>
          <w:rFonts w:eastAsia="Calibri"/>
        </w:rPr>
      </w:pPr>
      <w:r w:rsidRPr="00AB078C">
        <w:rPr>
          <w:rFonts w:eastAsia="Calibri"/>
        </w:rPr>
        <w:t xml:space="preserve">Students who declare social work as a major must make formal application for admission to the </w:t>
      </w:r>
      <w:r w:rsidR="002C25A9">
        <w:rPr>
          <w:rFonts w:eastAsia="Calibri"/>
        </w:rPr>
        <w:t>social work</w:t>
      </w:r>
      <w:r w:rsidRPr="00AB078C">
        <w:rPr>
          <w:rFonts w:eastAsia="Calibri"/>
        </w:rPr>
        <w:t xml:space="preserve"> program.  </w:t>
      </w:r>
      <w:r w:rsidR="00F54341">
        <w:rPr>
          <w:rFonts w:eastAsia="Calibri"/>
        </w:rPr>
        <w:t>Students will submit their program application to the program director by January 31</w:t>
      </w:r>
      <w:r w:rsidR="00F54341" w:rsidRPr="00CB143A">
        <w:rPr>
          <w:rFonts w:eastAsia="Calibri"/>
          <w:vertAlign w:val="superscript"/>
        </w:rPr>
        <w:t>st</w:t>
      </w:r>
      <w:r w:rsidR="00F54341">
        <w:rPr>
          <w:rFonts w:eastAsia="Calibri"/>
        </w:rPr>
        <w:t xml:space="preserve"> of the semester after completing SWK 220 Introduction to Sociology. </w:t>
      </w:r>
      <w:r w:rsidRPr="00AB078C">
        <w:rPr>
          <w:rFonts w:eastAsia="Calibri"/>
        </w:rPr>
        <w:t xml:space="preserve">Students should have completed the prerequisites prior to seeking admission to the program.  </w:t>
      </w:r>
      <w:r w:rsidR="00D2651F">
        <w:rPr>
          <w:rFonts w:eastAsia="Calibri"/>
        </w:rPr>
        <w:t>MTH 174</w:t>
      </w:r>
      <w:r w:rsidR="00F54341">
        <w:rPr>
          <w:rFonts w:eastAsia="Calibri"/>
        </w:rPr>
        <w:t xml:space="preserve"> or MTH 175</w:t>
      </w:r>
      <w:r w:rsidR="00D2651F">
        <w:rPr>
          <w:rFonts w:eastAsia="Calibri"/>
        </w:rPr>
        <w:t xml:space="preserve"> Statistics</w:t>
      </w:r>
      <w:r w:rsidR="00F54341">
        <w:rPr>
          <w:rFonts w:eastAsia="Calibri"/>
        </w:rPr>
        <w:t xml:space="preserve"> </w:t>
      </w:r>
      <w:r w:rsidRPr="00AB078C">
        <w:rPr>
          <w:rFonts w:eastAsia="Calibri"/>
        </w:rPr>
        <w:t>is recommended for the sophomore</w:t>
      </w:r>
      <w:r w:rsidR="00D2651F">
        <w:rPr>
          <w:rFonts w:eastAsia="Calibri"/>
        </w:rPr>
        <w:t xml:space="preserve"> or early junior</w:t>
      </w:r>
      <w:r w:rsidRPr="00AB078C">
        <w:rPr>
          <w:rFonts w:eastAsia="Calibri"/>
        </w:rPr>
        <w:t xml:space="preserve"> year.</w:t>
      </w:r>
    </w:p>
    <w:p w14:paraId="16C64999" w14:textId="77777777" w:rsidR="00AB078C" w:rsidRDefault="00AB078C" w:rsidP="00AB078C">
      <w:pPr>
        <w:widowControl w:val="0"/>
        <w:rPr>
          <w:rFonts w:eastAsia="Calibri"/>
        </w:rPr>
      </w:pPr>
    </w:p>
    <w:p w14:paraId="50021E1D" w14:textId="77777777" w:rsidR="00F13983" w:rsidRDefault="00005AEF" w:rsidP="009A080B">
      <w:pPr>
        <w:ind w:firstLine="720"/>
        <w:rPr>
          <w:rFonts w:eastAsia="Calibri"/>
        </w:rPr>
      </w:pPr>
      <w:r w:rsidRPr="00AB078C">
        <w:rPr>
          <w:rFonts w:eastAsia="Calibri"/>
        </w:rPr>
        <w:lastRenderedPageBreak/>
        <w:t xml:space="preserve">Formal acceptance into the program must be completed prior to enrollment in the first practice skills course (SWK 327) which is taken in the junior year.  The social work faculty stands ready to assist students in learning more about social work as a career and in the preparation of the admission materials.  </w:t>
      </w:r>
    </w:p>
    <w:p w14:paraId="7C4A2CD4" w14:textId="77777777" w:rsidR="002C25A9" w:rsidRDefault="002C25A9" w:rsidP="00005AEF">
      <w:pPr>
        <w:rPr>
          <w:rFonts w:eastAsia="Calibri"/>
        </w:rPr>
      </w:pPr>
    </w:p>
    <w:p w14:paraId="44A6A93E" w14:textId="77777777" w:rsidR="002C25A9" w:rsidRDefault="006611A2" w:rsidP="009A080B">
      <w:pPr>
        <w:ind w:firstLine="720"/>
        <w:rPr>
          <w:rFonts w:eastAsia="Calibri"/>
        </w:rPr>
      </w:pPr>
      <w:r>
        <w:rPr>
          <w:rFonts w:eastAsia="Calibri"/>
        </w:rPr>
        <w:t>If transfer students have completed all application prerequisites, they may apply to the program after they have been formally admitted to Mount St. Joseph University.</w:t>
      </w:r>
    </w:p>
    <w:p w14:paraId="48B77C79" w14:textId="77777777" w:rsidR="006611A2" w:rsidRDefault="006611A2" w:rsidP="00005AEF">
      <w:pPr>
        <w:rPr>
          <w:rFonts w:eastAsia="Calibri"/>
        </w:rPr>
      </w:pPr>
    </w:p>
    <w:p w14:paraId="422F1CB4" w14:textId="77777777" w:rsidR="006611A2" w:rsidRDefault="006611A2" w:rsidP="009A080B">
      <w:pPr>
        <w:ind w:firstLine="360"/>
        <w:rPr>
          <w:rFonts w:eastAsia="Calibri"/>
        </w:rPr>
      </w:pPr>
      <w:r>
        <w:rPr>
          <w:rFonts w:eastAsia="Calibri"/>
        </w:rPr>
        <w:t>Applicants are required to submit the following application documents:</w:t>
      </w:r>
    </w:p>
    <w:p w14:paraId="246CEAB4" w14:textId="77777777" w:rsidR="006611A2" w:rsidRDefault="006611A2" w:rsidP="006611A2">
      <w:pPr>
        <w:numPr>
          <w:ilvl w:val="0"/>
          <w:numId w:val="28"/>
        </w:numPr>
        <w:rPr>
          <w:rFonts w:eastAsia="Calibri"/>
        </w:rPr>
      </w:pPr>
      <w:r>
        <w:rPr>
          <w:rFonts w:eastAsia="Calibri"/>
        </w:rPr>
        <w:t>A current resume.</w:t>
      </w:r>
    </w:p>
    <w:p w14:paraId="0174AF8B" w14:textId="77777777" w:rsidR="00113F8D" w:rsidRDefault="00113F8D" w:rsidP="006611A2">
      <w:pPr>
        <w:numPr>
          <w:ilvl w:val="0"/>
          <w:numId w:val="28"/>
        </w:numPr>
        <w:rPr>
          <w:rFonts w:eastAsia="Calibri"/>
        </w:rPr>
      </w:pPr>
      <w:r>
        <w:rPr>
          <w:rFonts w:eastAsia="Calibri"/>
        </w:rPr>
        <w:t>One letter of reference. Reference letters can be from a recent course instructor/teacher or a work/volunteer supervisor. Letters should attest to the students’ ability to perform in academic settings and ability to uphold the professional values of the social work profession. References from friends and family will not be accepted.</w:t>
      </w:r>
    </w:p>
    <w:p w14:paraId="747F2B27" w14:textId="77777777" w:rsidR="000921FD" w:rsidRPr="00113F8D" w:rsidRDefault="000921FD" w:rsidP="00113F8D">
      <w:pPr>
        <w:numPr>
          <w:ilvl w:val="0"/>
          <w:numId w:val="28"/>
        </w:numPr>
        <w:rPr>
          <w:rFonts w:eastAsia="Calibri"/>
        </w:rPr>
      </w:pPr>
      <w:r>
        <w:rPr>
          <w:rFonts w:eastAsia="Calibri"/>
        </w:rPr>
        <w:t>A personal essay statement.</w:t>
      </w:r>
      <w:r w:rsidR="00113F8D">
        <w:rPr>
          <w:rFonts w:eastAsia="Calibri"/>
        </w:rPr>
        <w:t xml:space="preserve"> </w:t>
      </w:r>
      <w:r w:rsidRPr="00113F8D">
        <w:rPr>
          <w:rFonts w:eastAsia="Calibri"/>
        </w:rPr>
        <w:t>The department faculty are interested in your life experiences leading up to your decision to apply for admission to this program. As part of this application, you are tow write a statement that addresses the areas listed below. The statement will be used to assess your writing and critical thinking skills as well as to aid the department faculty in deciding about your application. completion of a personal essay statement submitted to the program director which demonstrates potential for the social work profession</w:t>
      </w:r>
      <w:r w:rsidRPr="00113F8D">
        <w:rPr>
          <w:spacing w:val="-3"/>
        </w:rPr>
        <w:t>. The personal essay guidelines are:</w:t>
      </w:r>
    </w:p>
    <w:p w14:paraId="4DA77832" w14:textId="77777777" w:rsidR="000921FD" w:rsidRPr="007637B5" w:rsidRDefault="000921FD" w:rsidP="000921FD">
      <w:pPr>
        <w:pStyle w:val="ColorfulList-Accent11"/>
        <w:rPr>
          <w:rFonts w:ascii="Calibri" w:eastAsia="Calibri" w:hAnsi="Calibri"/>
        </w:rPr>
      </w:pPr>
    </w:p>
    <w:p w14:paraId="2CBAF34D" w14:textId="77777777" w:rsidR="000921FD" w:rsidRPr="000921FD" w:rsidRDefault="000921FD" w:rsidP="000921FD">
      <w:pPr>
        <w:numPr>
          <w:ilvl w:val="1"/>
          <w:numId w:val="28"/>
        </w:numPr>
        <w:rPr>
          <w:spacing w:val="-3"/>
        </w:rPr>
      </w:pPr>
      <w:r>
        <w:rPr>
          <w:spacing w:val="-3"/>
        </w:rPr>
        <w:t>Students will submit a five-page personal essay which must be in APA format.</w:t>
      </w:r>
    </w:p>
    <w:p w14:paraId="1B14A259" w14:textId="77777777" w:rsidR="000921FD" w:rsidRDefault="000921FD" w:rsidP="000921FD">
      <w:pPr>
        <w:numPr>
          <w:ilvl w:val="1"/>
          <w:numId w:val="28"/>
        </w:numPr>
        <w:rPr>
          <w:spacing w:val="-3"/>
        </w:rPr>
      </w:pPr>
      <w:r>
        <w:rPr>
          <w:spacing w:val="-3"/>
        </w:rPr>
        <w:t xml:space="preserve">Discuss </w:t>
      </w:r>
      <w:r w:rsidRPr="00C7012E">
        <w:rPr>
          <w:spacing w:val="-3"/>
        </w:rPr>
        <w:t>why you want to pursue a career in social work</w:t>
      </w:r>
      <w:r>
        <w:rPr>
          <w:spacing w:val="-3"/>
        </w:rPr>
        <w:t>.</w:t>
      </w:r>
    </w:p>
    <w:p w14:paraId="01A4EDDA" w14:textId="77777777" w:rsidR="000921FD" w:rsidRDefault="000921FD" w:rsidP="000921FD">
      <w:pPr>
        <w:numPr>
          <w:ilvl w:val="1"/>
          <w:numId w:val="28"/>
        </w:numPr>
        <w:rPr>
          <w:spacing w:val="-3"/>
        </w:rPr>
      </w:pPr>
      <w:r>
        <w:rPr>
          <w:spacing w:val="-3"/>
        </w:rPr>
        <w:t>Discuss</w:t>
      </w:r>
      <w:r w:rsidRPr="00C7012E">
        <w:rPr>
          <w:spacing w:val="-3"/>
        </w:rPr>
        <w:t xml:space="preserve"> your understanding of the key Social Work values</w:t>
      </w:r>
      <w:r>
        <w:rPr>
          <w:spacing w:val="-3"/>
        </w:rPr>
        <w:t xml:space="preserve">. </w:t>
      </w:r>
      <w:r w:rsidRPr="000921FD">
        <w:rPr>
          <w:spacing w:val="-3"/>
        </w:rPr>
        <w:t xml:space="preserve">Discuss any experiences which you have had in which your actions demonstrated that you were applying these values (though you may not have been aware that you were acting according to these values at that time). </w:t>
      </w:r>
    </w:p>
    <w:p w14:paraId="2F457C8B" w14:textId="77777777" w:rsidR="000921FD" w:rsidRDefault="000921FD" w:rsidP="000921FD">
      <w:pPr>
        <w:numPr>
          <w:ilvl w:val="1"/>
          <w:numId w:val="28"/>
        </w:numPr>
        <w:rPr>
          <w:spacing w:val="-3"/>
        </w:rPr>
      </w:pPr>
      <w:r>
        <w:rPr>
          <w:spacing w:val="-3"/>
        </w:rPr>
        <w:t>Describe your successes and challenges you have experienced in your employment, personal life, and educational journey.</w:t>
      </w:r>
    </w:p>
    <w:p w14:paraId="17C7AAC1" w14:textId="77777777" w:rsidR="000921FD" w:rsidRDefault="000921FD" w:rsidP="000921FD">
      <w:pPr>
        <w:numPr>
          <w:ilvl w:val="1"/>
          <w:numId w:val="28"/>
        </w:numPr>
        <w:rPr>
          <w:spacing w:val="-3"/>
        </w:rPr>
      </w:pPr>
      <w:r>
        <w:rPr>
          <w:spacing w:val="-3"/>
        </w:rPr>
        <w:t>Describe your experiences working with people in a service capacity.</w:t>
      </w:r>
    </w:p>
    <w:p w14:paraId="61EE6D50" w14:textId="77777777" w:rsidR="000921FD" w:rsidRDefault="000921FD" w:rsidP="000921FD">
      <w:pPr>
        <w:numPr>
          <w:ilvl w:val="1"/>
          <w:numId w:val="28"/>
        </w:numPr>
        <w:rPr>
          <w:spacing w:val="-3"/>
        </w:rPr>
      </w:pPr>
      <w:r>
        <w:rPr>
          <w:spacing w:val="-3"/>
        </w:rPr>
        <w:t>Describe your experiences working with individuals or groups who are different from you</w:t>
      </w:r>
      <w:r w:rsidR="00113F8D">
        <w:rPr>
          <w:spacing w:val="-3"/>
        </w:rPr>
        <w:t xml:space="preserve"> (i.e. religious, ethnicity, political ideologies, socio-economic, gender identity, sexual orientation, race, and disability status). What difficulties do you feel you might have as an individual working with any groups (please be specific)?</w:t>
      </w:r>
    </w:p>
    <w:p w14:paraId="12E48B4A" w14:textId="77777777" w:rsidR="00113F8D" w:rsidRPr="000921FD" w:rsidRDefault="00113F8D" w:rsidP="000921FD">
      <w:pPr>
        <w:numPr>
          <w:ilvl w:val="1"/>
          <w:numId w:val="28"/>
        </w:numPr>
        <w:rPr>
          <w:spacing w:val="-3"/>
        </w:rPr>
      </w:pPr>
      <w:r>
        <w:rPr>
          <w:spacing w:val="-3"/>
        </w:rPr>
        <w:t>What is your plan to be successful in the social work program?</w:t>
      </w:r>
    </w:p>
    <w:p w14:paraId="64C0635B" w14:textId="77777777" w:rsidR="000921FD" w:rsidRDefault="000921FD" w:rsidP="000921FD"/>
    <w:p w14:paraId="43B09338" w14:textId="77777777" w:rsidR="00113F8D" w:rsidRPr="00113F8D" w:rsidRDefault="00113F8D" w:rsidP="000921FD">
      <w:pPr>
        <w:rPr>
          <w:b/>
        </w:rPr>
      </w:pPr>
      <w:r w:rsidRPr="00A665E4">
        <w:rPr>
          <w:b/>
        </w:rPr>
        <w:t>Admission Decision</w:t>
      </w:r>
    </w:p>
    <w:p w14:paraId="680C9A2B" w14:textId="77777777" w:rsidR="000921FD" w:rsidRDefault="00113F8D" w:rsidP="009A080B">
      <w:pPr>
        <w:ind w:firstLine="360"/>
        <w:rPr>
          <w:spacing w:val="-3"/>
        </w:rPr>
      </w:pPr>
      <w:r w:rsidRPr="00113F8D">
        <w:rPr>
          <w:spacing w:val="-3"/>
        </w:rPr>
        <w:t>The personal essay</w:t>
      </w:r>
      <w:r w:rsidR="000921FD" w:rsidRPr="00113F8D">
        <w:rPr>
          <w:spacing w:val="-3"/>
        </w:rPr>
        <w:t xml:space="preserve"> will be evaluated on the following three dimensions:</w:t>
      </w:r>
      <w:r w:rsidR="000921FD" w:rsidRPr="00C7012E">
        <w:rPr>
          <w:spacing w:val="-3"/>
        </w:rPr>
        <w:t xml:space="preserve"> </w:t>
      </w:r>
    </w:p>
    <w:p w14:paraId="468340C2" w14:textId="77777777" w:rsidR="000921FD" w:rsidRPr="00C7012E" w:rsidRDefault="000921FD" w:rsidP="00113F8D">
      <w:pPr>
        <w:numPr>
          <w:ilvl w:val="0"/>
          <w:numId w:val="33"/>
        </w:numPr>
      </w:pPr>
      <w:r w:rsidRPr="00C7012E">
        <w:rPr>
          <w:spacing w:val="-3"/>
        </w:rPr>
        <w:t>Compatibility of your values with values of the</w:t>
      </w:r>
      <w:r>
        <w:rPr>
          <w:spacing w:val="-3"/>
        </w:rPr>
        <w:t xml:space="preserve"> </w:t>
      </w:r>
      <w:r w:rsidRPr="00C7012E">
        <w:rPr>
          <w:spacing w:val="-3"/>
        </w:rPr>
        <w:t xml:space="preserve">profession    </w:t>
      </w:r>
    </w:p>
    <w:p w14:paraId="345823DA" w14:textId="77777777" w:rsidR="000921FD" w:rsidRDefault="000921FD" w:rsidP="00113F8D">
      <w:pPr>
        <w:numPr>
          <w:ilvl w:val="0"/>
          <w:numId w:val="33"/>
        </w:numPr>
        <w:rPr>
          <w:spacing w:val="-3"/>
        </w:rPr>
      </w:pPr>
      <w:r w:rsidRPr="00C7012E">
        <w:rPr>
          <w:spacing w:val="-3"/>
        </w:rPr>
        <w:t>Readiness to accept responsibility to help others in need thro</w:t>
      </w:r>
      <w:r>
        <w:rPr>
          <w:spacing w:val="-3"/>
        </w:rPr>
        <w:t>ugh</w:t>
      </w:r>
      <w:r w:rsidRPr="00C7012E">
        <w:rPr>
          <w:spacing w:val="-3"/>
        </w:rPr>
        <w:t xml:space="preserve"> demonstrating responsible behavior in meeting one's own obligations, and coping with one's own problem issues.  (</w:t>
      </w:r>
      <w:r w:rsidRPr="007E0FF7">
        <w:rPr>
          <w:i/>
          <w:spacing w:val="-3"/>
        </w:rPr>
        <w:t>Responsible behavior</w:t>
      </w:r>
      <w:r w:rsidRPr="00C7012E">
        <w:rPr>
          <w:spacing w:val="-3"/>
        </w:rPr>
        <w:t xml:space="preserve"> is demonstrated by attendance in class, consideration of others in the classroom environment, and ability to complete course requirements on schedule, or with appropriate arrangements with the course instructor or field placement instructor if an emergency should arise.)</w:t>
      </w:r>
    </w:p>
    <w:p w14:paraId="34641FB6" w14:textId="77777777" w:rsidR="000921FD" w:rsidRDefault="000921FD" w:rsidP="00113F8D">
      <w:pPr>
        <w:numPr>
          <w:ilvl w:val="0"/>
          <w:numId w:val="33"/>
        </w:numPr>
        <w:rPr>
          <w:spacing w:val="-3"/>
        </w:rPr>
      </w:pPr>
      <w:r w:rsidRPr="00C7012E">
        <w:rPr>
          <w:spacing w:val="-3"/>
        </w:rPr>
        <w:lastRenderedPageBreak/>
        <w:t xml:space="preserve">Ability to write in a clear, understandable manner, using proper grammar, sentence structure, spelling and paragraph organization.  (If a student needs help in writing skill, the instructor will link the student to resources at the </w:t>
      </w:r>
      <w:r>
        <w:rPr>
          <w:spacing w:val="-3"/>
        </w:rPr>
        <w:t>University</w:t>
      </w:r>
      <w:r w:rsidRPr="00C7012E">
        <w:rPr>
          <w:spacing w:val="-3"/>
        </w:rPr>
        <w:t>.)</w:t>
      </w:r>
      <w:r>
        <w:rPr>
          <w:spacing w:val="-3"/>
        </w:rPr>
        <w:t xml:space="preserve"> The essay must be submitted in APA format and show a general understanding of APA formatting.</w:t>
      </w:r>
    </w:p>
    <w:p w14:paraId="002167D5" w14:textId="77777777" w:rsidR="000921FD" w:rsidRPr="00C7012E" w:rsidRDefault="000921FD" w:rsidP="000921FD">
      <w:pPr>
        <w:ind w:left="720"/>
      </w:pPr>
    </w:p>
    <w:p w14:paraId="1C98FA46" w14:textId="77777777" w:rsidR="00515A7C" w:rsidRDefault="00515A7C" w:rsidP="009A080B">
      <w:pPr>
        <w:ind w:firstLine="360"/>
        <w:rPr>
          <w:spacing w:val="-3"/>
        </w:rPr>
      </w:pPr>
      <w:r>
        <w:rPr>
          <w:spacing w:val="-3"/>
        </w:rPr>
        <w:t>The</w:t>
      </w:r>
      <w:r w:rsidR="00335982">
        <w:rPr>
          <w:spacing w:val="-3"/>
        </w:rPr>
        <w:t xml:space="preserve"> </w:t>
      </w:r>
      <w:r>
        <w:rPr>
          <w:spacing w:val="-3"/>
        </w:rPr>
        <w:t xml:space="preserve">Department of Sociology and Social Work seek applicants who are mature, have high emotional intelligence, and have a strong sense of responsibility and integrity. In addition to completing program requirements for admission, the MSJ Department of Sociology and Social Work admissions committee, which includes all department full time faculty, consider other factors that contribute to the development of the professional social worker. </w:t>
      </w:r>
    </w:p>
    <w:p w14:paraId="33C60322" w14:textId="77777777" w:rsidR="00486B37" w:rsidRDefault="00486B37" w:rsidP="00515A7C">
      <w:pPr>
        <w:rPr>
          <w:spacing w:val="-3"/>
        </w:rPr>
      </w:pPr>
    </w:p>
    <w:p w14:paraId="4E72FDF3" w14:textId="77777777" w:rsidR="00515A7C" w:rsidRPr="00C7012E" w:rsidRDefault="000921FD" w:rsidP="009A080B">
      <w:pPr>
        <w:ind w:firstLine="360"/>
      </w:pPr>
      <w:r w:rsidRPr="00C7012E">
        <w:rPr>
          <w:spacing w:val="-3"/>
        </w:rPr>
        <w:t xml:space="preserve">Once the </w:t>
      </w:r>
      <w:r w:rsidR="00113F8D">
        <w:rPr>
          <w:spacing w:val="-3"/>
        </w:rPr>
        <w:t>formal application package</w:t>
      </w:r>
      <w:r w:rsidRPr="00C7012E">
        <w:rPr>
          <w:spacing w:val="-3"/>
        </w:rPr>
        <w:t xml:space="preserve"> is submitted </w:t>
      </w:r>
      <w:r w:rsidR="00515A7C">
        <w:rPr>
          <w:spacing w:val="-3"/>
        </w:rPr>
        <w:t>the applicant’s</w:t>
      </w:r>
      <w:r w:rsidRPr="00C7012E">
        <w:rPr>
          <w:spacing w:val="-3"/>
        </w:rPr>
        <w:t xml:space="preserve"> </w:t>
      </w:r>
      <w:r w:rsidR="00515A7C">
        <w:rPr>
          <w:spacing w:val="-3"/>
        </w:rPr>
        <w:t>materials</w:t>
      </w:r>
      <w:r w:rsidRPr="00C7012E">
        <w:rPr>
          <w:spacing w:val="-3"/>
        </w:rPr>
        <w:t xml:space="preserve"> will be evaluate</w:t>
      </w:r>
      <w:r w:rsidR="00515A7C">
        <w:rPr>
          <w:spacing w:val="-3"/>
        </w:rPr>
        <w:t>d by the MSJ Department of Sociology and Social Work admissions committee. The applicant will be notified either via a letter or an email message from the Program Director within 45 days of the applications submission.</w:t>
      </w:r>
    </w:p>
    <w:p w14:paraId="2C8541DF" w14:textId="77777777" w:rsidR="00515A7C" w:rsidRDefault="00515A7C" w:rsidP="000921FD">
      <w:pPr>
        <w:rPr>
          <w:spacing w:val="-3"/>
        </w:rPr>
      </w:pPr>
      <w:r>
        <w:rPr>
          <w:spacing w:val="-3"/>
        </w:rPr>
        <w:t>Once an admission decision has been determined the applicant</w:t>
      </w:r>
      <w:r w:rsidR="000921FD" w:rsidRPr="00C7012E">
        <w:rPr>
          <w:spacing w:val="-3"/>
        </w:rPr>
        <w:t xml:space="preserve"> will receive one of the following types of written responses:  </w:t>
      </w:r>
    </w:p>
    <w:p w14:paraId="0F3CE5C0" w14:textId="77777777" w:rsidR="00515A7C" w:rsidRPr="00515A7C" w:rsidRDefault="000921FD" w:rsidP="00515A7C">
      <w:pPr>
        <w:numPr>
          <w:ilvl w:val="0"/>
          <w:numId w:val="34"/>
        </w:numPr>
      </w:pPr>
      <w:r w:rsidRPr="00C7012E">
        <w:rPr>
          <w:spacing w:val="-3"/>
        </w:rPr>
        <w:t xml:space="preserve">formal "acceptance" into the program, </w:t>
      </w:r>
    </w:p>
    <w:p w14:paraId="2E46B325" w14:textId="77777777" w:rsidR="00515A7C" w:rsidRPr="00515A7C" w:rsidRDefault="000921FD" w:rsidP="00515A7C">
      <w:pPr>
        <w:numPr>
          <w:ilvl w:val="0"/>
          <w:numId w:val="34"/>
        </w:numPr>
      </w:pPr>
      <w:r w:rsidRPr="00C7012E">
        <w:rPr>
          <w:spacing w:val="-3"/>
        </w:rPr>
        <w:t>"postponement" (in order to improve writing skill</w:t>
      </w:r>
      <w:r w:rsidR="00515A7C">
        <w:rPr>
          <w:spacing w:val="-3"/>
        </w:rPr>
        <w:t xml:space="preserve">s, </w:t>
      </w:r>
      <w:r w:rsidRPr="00C7012E">
        <w:rPr>
          <w:spacing w:val="-3"/>
        </w:rPr>
        <w:t>raise G.P.A.</w:t>
      </w:r>
      <w:r w:rsidR="00515A7C">
        <w:rPr>
          <w:spacing w:val="-3"/>
        </w:rPr>
        <w:t>, or complete required prerequisites</w:t>
      </w:r>
      <w:r w:rsidRPr="00C7012E">
        <w:rPr>
          <w:spacing w:val="-3"/>
        </w:rPr>
        <w:t xml:space="preserve">), or </w:t>
      </w:r>
    </w:p>
    <w:p w14:paraId="6953555A" w14:textId="77777777" w:rsidR="00515A7C" w:rsidRPr="00515A7C" w:rsidRDefault="000921FD" w:rsidP="00515A7C">
      <w:pPr>
        <w:numPr>
          <w:ilvl w:val="0"/>
          <w:numId w:val="34"/>
        </w:numPr>
      </w:pPr>
      <w:r w:rsidRPr="00C7012E">
        <w:rPr>
          <w:spacing w:val="-3"/>
        </w:rPr>
        <w:t>"denial", with the reason for denial included.</w:t>
      </w:r>
      <w:r>
        <w:rPr>
          <w:spacing w:val="-3"/>
        </w:rPr>
        <w:t xml:space="preserve">  </w:t>
      </w:r>
    </w:p>
    <w:p w14:paraId="3CFE3F67" w14:textId="77777777" w:rsidR="00C70213" w:rsidRDefault="00C70213" w:rsidP="00C70213"/>
    <w:p w14:paraId="00D326DE" w14:textId="77777777" w:rsidR="00C70213" w:rsidRDefault="00C70213" w:rsidP="00C70213">
      <w:r>
        <w:t>Students who have not been formally accepted into the Social Work program will not be permitted to register in field course (SWK 330).</w:t>
      </w:r>
    </w:p>
    <w:p w14:paraId="3F86BAF6" w14:textId="77777777" w:rsidR="00C70213" w:rsidRPr="00515A7C" w:rsidRDefault="00C70213" w:rsidP="00C70213"/>
    <w:p w14:paraId="2EBF3E92" w14:textId="77777777" w:rsidR="00AF54CB" w:rsidRPr="00AF54CB" w:rsidRDefault="00DB2ECF" w:rsidP="00005AEF">
      <w:pPr>
        <w:rPr>
          <w:rFonts w:eastAsia="Calibri"/>
          <w:b/>
        </w:rPr>
      </w:pPr>
      <w:r w:rsidRPr="00A665E4">
        <w:rPr>
          <w:rFonts w:eastAsia="Calibri"/>
          <w:b/>
        </w:rPr>
        <w:t>Criminal Offenses</w:t>
      </w:r>
    </w:p>
    <w:p w14:paraId="79D025C0" w14:textId="77777777" w:rsidR="00DB2ECF" w:rsidRDefault="00B87E32" w:rsidP="009A080B">
      <w:pPr>
        <w:ind w:firstLine="720"/>
        <w:rPr>
          <w:rFonts w:eastAsia="Calibri"/>
        </w:rPr>
      </w:pPr>
      <w:r>
        <w:rPr>
          <w:rFonts w:eastAsia="Calibri"/>
        </w:rPr>
        <w:t>Students are required to disclose criminal history on the application. Failure to disclose may result in denial of application. Although the program does not require applicants to complete a background check, students should realize that field agencies may require criminal background checks. Additionally, students should understand that future employers may require background checks, which may disqualify applicants from some social work positions. For the MSJ Director of Field Education to best meet the field placement needs of students</w:t>
      </w:r>
      <w:r w:rsidR="007D629A">
        <w:rPr>
          <w:rFonts w:eastAsia="Calibri"/>
        </w:rPr>
        <w:t>, asks students whether they have conviction in their background.</w:t>
      </w:r>
    </w:p>
    <w:p w14:paraId="4145383A" w14:textId="77777777" w:rsidR="007D629A" w:rsidRDefault="007D629A" w:rsidP="00005AEF">
      <w:pPr>
        <w:rPr>
          <w:rFonts w:eastAsia="Calibri"/>
        </w:rPr>
      </w:pPr>
    </w:p>
    <w:p w14:paraId="178ADE1E" w14:textId="77777777" w:rsidR="00AF54CB" w:rsidRDefault="00AF54CB" w:rsidP="00005AEF">
      <w:pPr>
        <w:rPr>
          <w:rFonts w:eastAsia="Calibri"/>
          <w:b/>
        </w:rPr>
      </w:pPr>
      <w:r w:rsidRPr="00A665E4">
        <w:rPr>
          <w:rFonts w:eastAsia="Calibri"/>
          <w:b/>
        </w:rPr>
        <w:t>Transfer from Another CSWE Accredited Social Work Program</w:t>
      </w:r>
    </w:p>
    <w:p w14:paraId="4577DE98" w14:textId="77777777" w:rsidR="00AF54CB" w:rsidRDefault="00AF54CB" w:rsidP="009A080B">
      <w:pPr>
        <w:ind w:firstLine="360"/>
        <w:rPr>
          <w:rFonts w:eastAsia="Calibri"/>
        </w:rPr>
      </w:pPr>
      <w:r>
        <w:rPr>
          <w:rFonts w:eastAsia="Calibri"/>
        </w:rPr>
        <w:t>Applicants may transfer from another CSWE accredited social work program through the MSJ’s regular admission process. Applicants must also:</w:t>
      </w:r>
    </w:p>
    <w:p w14:paraId="22A341D1" w14:textId="77777777" w:rsidR="00AF54CB" w:rsidRDefault="00AF54CB" w:rsidP="00AF54CB">
      <w:pPr>
        <w:numPr>
          <w:ilvl w:val="0"/>
          <w:numId w:val="35"/>
        </w:numPr>
        <w:rPr>
          <w:rFonts w:eastAsia="Calibri"/>
        </w:rPr>
      </w:pPr>
      <w:r>
        <w:rPr>
          <w:rFonts w:eastAsia="Calibri"/>
        </w:rPr>
        <w:t>Provide a written reference from the program director, field director, or department faculty member responsible for managing the program from where the applicant transferred.</w:t>
      </w:r>
    </w:p>
    <w:p w14:paraId="6C20A52C" w14:textId="77777777" w:rsidR="00AF54CB" w:rsidRDefault="00AF54CB" w:rsidP="00AF54CB">
      <w:pPr>
        <w:numPr>
          <w:ilvl w:val="0"/>
          <w:numId w:val="35"/>
        </w:numPr>
        <w:rPr>
          <w:rFonts w:eastAsia="Calibri"/>
        </w:rPr>
      </w:pPr>
      <w:r>
        <w:rPr>
          <w:rFonts w:eastAsia="Calibri"/>
        </w:rPr>
        <w:t>Sign a release of information, permitting direct contact MSJ and the program from which the applicant transferred.</w:t>
      </w:r>
    </w:p>
    <w:p w14:paraId="3B6D764E" w14:textId="77777777" w:rsidR="00AF54CB" w:rsidRPr="00AF54CB" w:rsidRDefault="00AF54CB" w:rsidP="00AF54CB">
      <w:pPr>
        <w:ind w:left="720"/>
        <w:rPr>
          <w:rFonts w:eastAsia="Calibri"/>
        </w:rPr>
      </w:pPr>
    </w:p>
    <w:p w14:paraId="716068C6" w14:textId="77777777" w:rsidR="00AF54CB" w:rsidRPr="00AF54CB" w:rsidRDefault="00005AEF" w:rsidP="00005AEF">
      <w:pPr>
        <w:rPr>
          <w:rFonts w:eastAsia="Calibri"/>
          <w:b/>
        </w:rPr>
      </w:pPr>
      <w:r w:rsidRPr="00AF54CB">
        <w:rPr>
          <w:rFonts w:eastAsia="Calibri"/>
          <w:b/>
        </w:rPr>
        <w:t xml:space="preserve">Residency Requirement  </w:t>
      </w:r>
    </w:p>
    <w:p w14:paraId="1AA056FD" w14:textId="77777777" w:rsidR="00323F66" w:rsidRPr="00AF54CB" w:rsidRDefault="00005AEF" w:rsidP="009A080B">
      <w:pPr>
        <w:ind w:firstLine="720"/>
        <w:rPr>
          <w:rFonts w:eastAsia="Calibri"/>
        </w:rPr>
      </w:pPr>
      <w:r w:rsidRPr="00AB078C">
        <w:rPr>
          <w:rFonts w:eastAsia="Calibri"/>
        </w:rPr>
        <w:t xml:space="preserve">A minimum of 36 credit hours of the required courses must be completed at the Mount in order to qualify for a baccalaureate degree in social work.  </w:t>
      </w:r>
    </w:p>
    <w:p w14:paraId="1435E07C" w14:textId="77777777" w:rsidR="0060643B" w:rsidRPr="00C7012E" w:rsidRDefault="0060643B" w:rsidP="00C7012E">
      <w:pPr>
        <w:jc w:val="both"/>
      </w:pPr>
      <w:r w:rsidRPr="00C7012E">
        <w:lastRenderedPageBreak/>
        <w:t> </w:t>
      </w:r>
    </w:p>
    <w:p w14:paraId="71F1ADD7" w14:textId="77777777" w:rsidR="0060643B" w:rsidRPr="006014F3" w:rsidRDefault="001F2B91" w:rsidP="009A080B">
      <w:pPr>
        <w:keepNext/>
        <w:outlineLvl w:val="1"/>
        <w:rPr>
          <w:b/>
          <w:bCs/>
          <w:spacing w:val="-3"/>
        </w:rPr>
      </w:pPr>
      <w:r w:rsidRPr="006014F3">
        <w:rPr>
          <w:b/>
          <w:bCs/>
          <w:spacing w:val="-3"/>
        </w:rPr>
        <w:t>Advising and Evaluation of Student Progress</w:t>
      </w:r>
    </w:p>
    <w:p w14:paraId="5FA7052B" w14:textId="77777777" w:rsidR="00C47E90" w:rsidRDefault="00C47E90" w:rsidP="009A080B">
      <w:pPr>
        <w:suppressAutoHyphens/>
        <w:ind w:firstLine="720"/>
      </w:pPr>
      <w:r w:rsidRPr="00C47E90">
        <w:t>All students declaring social work as a major are assigned a permanent advisor from the full</w:t>
      </w:r>
      <w:r w:rsidRPr="00C47E90">
        <w:noBreakHyphen/>
        <w:t xml:space="preserve">time social work faculty.  All current advisors have an MSW or a doctorate.  At the orientation meeting for all incoming freshmen and new students, social work majors meet with the social work faculty to get acquainted, receive copies of the </w:t>
      </w:r>
      <w:r w:rsidRPr="00C47E90">
        <w:rPr>
          <w:i/>
        </w:rPr>
        <w:t>Social Work Program Student Handbook</w:t>
      </w:r>
      <w:r w:rsidRPr="00C47E90">
        <w:t>, and find out the name of their advisor.  A similar meeting is held in the evening during the first week of the term for all new adult students at the beginning of both the fall (I) and spring (II) semesters.  Any student who does not participate in the group meeting at the beginning of the academic year (day format), or fall and winter orientation for evening students, meets with the program director for a brief orientation and is given the name of his or her advisor.  Reminder notices regarding advising sessions are sent via email on the Social Work Student Distribution Email List</w:t>
      </w:r>
      <w:r w:rsidR="009A080B">
        <w:t xml:space="preserve"> and emails sent directly from your social work advisor.</w:t>
      </w:r>
    </w:p>
    <w:p w14:paraId="257E2A66" w14:textId="77777777" w:rsidR="009A080B" w:rsidRPr="00C47E90" w:rsidRDefault="009A080B" w:rsidP="00C47E90">
      <w:pPr>
        <w:suppressAutoHyphens/>
      </w:pPr>
    </w:p>
    <w:p w14:paraId="742D547B" w14:textId="77777777" w:rsidR="00C47E90" w:rsidRPr="00C47E90" w:rsidRDefault="00C47E90" w:rsidP="009A080B">
      <w:pPr>
        <w:suppressAutoHyphens/>
        <w:ind w:firstLine="720"/>
      </w:pPr>
      <w:r w:rsidRPr="00C47E90">
        <w:t xml:space="preserve">At the first individual meeting with an advisor, the faculty advisor gets acquainted with the student and discusses with the student </w:t>
      </w:r>
      <w:r w:rsidR="007A0C50">
        <w:t>their</w:t>
      </w:r>
      <w:r w:rsidRPr="00C47E90">
        <w:t xml:space="preserve"> reasons for choosing social work.  Academic advisors assist students in assessing</w:t>
      </w:r>
      <w:r w:rsidRPr="00C47E90">
        <w:rPr>
          <w:b/>
          <w:bCs/>
        </w:rPr>
        <w:t xml:space="preserve"> </w:t>
      </w:r>
      <w:r w:rsidRPr="00C47E90">
        <w:t xml:space="preserve">their aptitude and motivation for social work by discussing the student's reasons for choosing social work as a career, and by guiding the student to resources which will inform </w:t>
      </w:r>
      <w:r w:rsidR="007A0C50">
        <w:t>the student</w:t>
      </w:r>
      <w:r w:rsidRPr="00C47E90">
        <w:t xml:space="preserve"> about the variety of practice areas.</w:t>
      </w:r>
    </w:p>
    <w:p w14:paraId="0A0EF330" w14:textId="77777777" w:rsidR="00C47E90" w:rsidRPr="00C47E90" w:rsidRDefault="00C47E90" w:rsidP="00C47E90">
      <w:pPr>
        <w:suppressAutoHyphens/>
      </w:pPr>
    </w:p>
    <w:p w14:paraId="7A943FB1" w14:textId="77777777" w:rsidR="00C47E90" w:rsidRPr="00C47E90" w:rsidRDefault="00C47E90" w:rsidP="009A080B">
      <w:pPr>
        <w:suppressAutoHyphens/>
        <w:ind w:firstLine="720"/>
      </w:pPr>
      <w:r w:rsidRPr="00C47E90">
        <w:t xml:space="preserve">The advisor reinforces the use of the </w:t>
      </w:r>
      <w:r w:rsidRPr="00C47E90">
        <w:rPr>
          <w:i/>
        </w:rPr>
        <w:t>Social Work Student Handbook</w:t>
      </w:r>
      <w:r w:rsidRPr="00C47E90">
        <w:t xml:space="preserve"> and highlights the sections on curriculum, description of the program, and admissions guidelines.  The advisor also discusses the </w:t>
      </w:r>
      <w:proofErr w:type="gramStart"/>
      <w:r w:rsidRPr="00C47E90">
        <w:t>four year</w:t>
      </w:r>
      <w:proofErr w:type="gramEnd"/>
      <w:r w:rsidRPr="00C47E90">
        <w:t xml:space="preserve"> mode</w:t>
      </w:r>
      <w:r w:rsidR="007A0C50">
        <w:t xml:space="preserve">l, </w:t>
      </w:r>
      <w:r w:rsidRPr="00C47E90">
        <w:t>the curriculum profile checklist</w:t>
      </w:r>
      <w:r w:rsidR="007A0C50">
        <w:t>, and develops a graduation plan with the student</w:t>
      </w:r>
      <w:r w:rsidRPr="00C47E90">
        <w:t>.</w:t>
      </w:r>
    </w:p>
    <w:p w14:paraId="245C5F8A" w14:textId="77777777" w:rsidR="00C47E90" w:rsidRPr="00C47E90" w:rsidRDefault="00C47E90" w:rsidP="00C47E90">
      <w:pPr>
        <w:suppressAutoHyphens/>
        <w:rPr>
          <w:color w:val="00B0F0"/>
        </w:rPr>
      </w:pPr>
    </w:p>
    <w:p w14:paraId="06C9FCE4" w14:textId="77777777" w:rsidR="00C47E90" w:rsidRPr="00C47E90" w:rsidRDefault="00C47E90" w:rsidP="009A080B">
      <w:pPr>
        <w:suppressAutoHyphens/>
        <w:ind w:firstLine="720"/>
      </w:pPr>
      <w:r w:rsidRPr="00C47E90">
        <w:t xml:space="preserve">The social work program director routinely interviews all students prior to assignment to an advisor (when the student adds social work as a major during a term) and evaluates </w:t>
      </w:r>
      <w:r w:rsidR="007A0C50">
        <w:t xml:space="preserve">the </w:t>
      </w:r>
      <w:proofErr w:type="gramStart"/>
      <w:r w:rsidR="007A0C50">
        <w:t>students</w:t>
      </w:r>
      <w:proofErr w:type="gramEnd"/>
      <w:r w:rsidRPr="00C47E90">
        <w:t xml:space="preserve"> transcript if courses have been taken at other educational institutions.  The program director also </w:t>
      </w:r>
      <w:r w:rsidR="007A0C50">
        <w:t>meets with</w:t>
      </w:r>
      <w:r w:rsidRPr="00C47E90">
        <w:t xml:space="preserve"> any Mount St. Joseph students who transfer into social work after the freshman year.</w:t>
      </w:r>
    </w:p>
    <w:p w14:paraId="0DF75C72" w14:textId="77777777" w:rsidR="00C47E90" w:rsidRPr="00C47E90" w:rsidRDefault="00C47E90" w:rsidP="00C47E90">
      <w:pPr>
        <w:suppressAutoHyphens/>
        <w:jc w:val="both"/>
      </w:pPr>
    </w:p>
    <w:p w14:paraId="65A23BEE" w14:textId="77777777" w:rsidR="00C47E90" w:rsidRPr="00C47E90" w:rsidRDefault="00C47E90" w:rsidP="009A080B">
      <w:pPr>
        <w:suppressAutoHyphens/>
        <w:ind w:firstLine="720"/>
      </w:pPr>
      <w:r w:rsidRPr="00C47E90">
        <w:t>To ensure continued faculty guidance, all social work students (traditional and adult) are required to see their academic advisor each term and obtain their advisor's computer clearance in order to register for courses.  Students need to be cleared by their advisors in order to be able to register. Each faculty advisor has a list of advisees and is able to electronically clear each advisee through the CARS system that we use at the Mount. All advising of social work students is done by the social work faculty.</w:t>
      </w:r>
    </w:p>
    <w:p w14:paraId="1BE21459" w14:textId="77777777" w:rsidR="00C47E90" w:rsidRPr="00C47E90" w:rsidRDefault="00C47E90" w:rsidP="00C47E90">
      <w:pPr>
        <w:suppressAutoHyphens/>
        <w:jc w:val="both"/>
        <w:rPr>
          <w:color w:val="00B0F0"/>
        </w:rPr>
      </w:pPr>
    </w:p>
    <w:p w14:paraId="4B33499D" w14:textId="77777777" w:rsidR="00C47E90" w:rsidRPr="00C47E90" w:rsidRDefault="00C47E90" w:rsidP="009A080B">
      <w:pPr>
        <w:suppressAutoHyphens/>
        <w:ind w:firstLine="720"/>
      </w:pPr>
      <w:r w:rsidRPr="00C47E90">
        <w:t xml:space="preserve">Social work majors are required to maintain a 2.3 cumulative average and obtain at least a C in required social work and cognate courses.  Every advisor reviews the progress of his or her advisees and identifies any deficiencies in academic performance or personal responsibility.  The Mount's "early warning" system encourages faculty to provide feedback to students on performance by the end of the fifth week of the semester; the warning report is sent to the Vice President of Academic Affairs whose office distributes the warning to the student and his or her advisor by use of our electronic CARS system.  The advisor's duty is to discuss the reasons for the problem(s) with the student and to hear the student's plan of action for improving </w:t>
      </w:r>
      <w:r w:rsidRPr="00C47E90">
        <w:lastRenderedPageBreak/>
        <w:t>performance.  Midterm grades are also required for every student in every class.  Notification of these grades is another opportunity for advisors to meet with students whose grades are below a “C.”</w:t>
      </w:r>
    </w:p>
    <w:p w14:paraId="099BD71E" w14:textId="77777777" w:rsidR="00C47E90" w:rsidRPr="00C47E90" w:rsidRDefault="00C47E90" w:rsidP="00C47E90">
      <w:pPr>
        <w:suppressAutoHyphens/>
        <w:rPr>
          <w:color w:val="00B0F0"/>
        </w:rPr>
      </w:pPr>
    </w:p>
    <w:p w14:paraId="3A984D86" w14:textId="77777777" w:rsidR="00C47E90" w:rsidRPr="00C47E90" w:rsidRDefault="00C47E90" w:rsidP="009A080B">
      <w:pPr>
        <w:suppressAutoHyphens/>
        <w:ind w:firstLine="720"/>
      </w:pPr>
      <w:r w:rsidRPr="00C47E90">
        <w:t xml:space="preserve">The social work faculty also meet once each month to present concerns about the progress of their advisees and to obtain the views of the other faculty with respect to the student's performance in specific classes. </w:t>
      </w:r>
    </w:p>
    <w:p w14:paraId="7FE2ED49" w14:textId="77777777" w:rsidR="00C47E90" w:rsidRPr="00C47E90" w:rsidRDefault="00C47E90" w:rsidP="00C47E90">
      <w:pPr>
        <w:suppressAutoHyphens/>
      </w:pPr>
    </w:p>
    <w:p w14:paraId="3FB60108" w14:textId="77777777" w:rsidR="007637B5" w:rsidRDefault="00C47E90" w:rsidP="009A080B">
      <w:pPr>
        <w:suppressAutoHyphens/>
        <w:ind w:firstLine="720"/>
      </w:pPr>
      <w:r w:rsidRPr="00C47E90">
        <w:t xml:space="preserve">Students also discuss interest areas with their advisors and are alerted to the possibilities of a minor or a double major to satisfy their aptitudes and interests in areas which either complement their social work interests or support their social work major.  For example, many of the social work majors are able to double major with sociology or psychology.  There is also room for </w:t>
      </w:r>
      <w:r w:rsidR="006C4E46">
        <w:t xml:space="preserve">18 </w:t>
      </w:r>
      <w:r w:rsidRPr="00C47E90">
        <w:t xml:space="preserve">elective credit hours depending upon whether the student has used cognate courses to satisfy liberal arts requirements.  The advisor consults with the student about long-term career goals and suggests courses tailored to meet these goals.  Depending upon the student's goals and interests, electives may be suggested in areas such as criminology, </w:t>
      </w:r>
      <w:r w:rsidR="006C4E46">
        <w:t xml:space="preserve">psychology, sociology, </w:t>
      </w:r>
      <w:r w:rsidRPr="00C47E90">
        <w:t>gerontology, art</w:t>
      </w:r>
      <w:r w:rsidR="00C032F7">
        <w:t xml:space="preserve"> and nonprofit management</w:t>
      </w:r>
      <w:r w:rsidRPr="002D68C0">
        <w:rPr>
          <w:color w:val="000000"/>
        </w:rPr>
        <w:t>.</w:t>
      </w:r>
      <w:r w:rsidRPr="00C47E90">
        <w:t xml:space="preserve"> </w:t>
      </w:r>
    </w:p>
    <w:p w14:paraId="44525EF5" w14:textId="77777777" w:rsidR="006C4E46" w:rsidRPr="006C4E46" w:rsidRDefault="006C4E46" w:rsidP="006C4E46">
      <w:pPr>
        <w:suppressAutoHyphens/>
      </w:pPr>
    </w:p>
    <w:p w14:paraId="2711A8AF" w14:textId="77777777" w:rsidR="008A1F05" w:rsidRDefault="0060643B" w:rsidP="009A080B">
      <w:pPr>
        <w:ind w:firstLine="720"/>
        <w:rPr>
          <w:spacing w:val="-3"/>
        </w:rPr>
      </w:pPr>
      <w:r w:rsidRPr="005A3192">
        <w:rPr>
          <w:spacing w:val="-3"/>
        </w:rPr>
        <w:t xml:space="preserve">An orientation meeting will be held for all majors at the beginning of the fall semester, and meetings will be called periodically in order to make announcements of interest to students, to address student concerns, and to encourage student social activities.  </w:t>
      </w:r>
      <w:r w:rsidR="000D4821">
        <w:rPr>
          <w:spacing w:val="-3"/>
        </w:rPr>
        <w:t xml:space="preserve">Students are informed of assessment summary results at these meetings and plans that the Program has to revise learning activities to address any areas of improvement noted from the assessment data. </w:t>
      </w:r>
      <w:r w:rsidRPr="005A3192">
        <w:rPr>
          <w:spacing w:val="-3"/>
        </w:rPr>
        <w:t xml:space="preserve">Opportunities for formal student participation in the program's advisory committee and department meetings will be announced each semester.  </w:t>
      </w:r>
    </w:p>
    <w:p w14:paraId="6B810695" w14:textId="77777777" w:rsidR="00AF54CB" w:rsidRDefault="009A080B" w:rsidP="006C4E46">
      <w:pPr>
        <w:rPr>
          <w:spacing w:val="-3"/>
        </w:rPr>
      </w:pPr>
      <w:r>
        <w:rPr>
          <w:spacing w:val="-3"/>
        </w:rPr>
        <w:tab/>
      </w:r>
    </w:p>
    <w:p w14:paraId="4FE66722" w14:textId="77777777" w:rsidR="00AF54CB" w:rsidRPr="00AB078C" w:rsidRDefault="00AF54CB" w:rsidP="009A080B">
      <w:pPr>
        <w:ind w:firstLine="720"/>
        <w:rPr>
          <w:rFonts w:eastAsia="Calibri"/>
        </w:rPr>
      </w:pPr>
      <w:r w:rsidRPr="00AB078C">
        <w:rPr>
          <w:rFonts w:eastAsia="Calibri"/>
        </w:rPr>
        <w:t>Departmental policy for all bachelor of arts programs within Social Work:  A grade of “C” or higher is required in all major and cognate courses.</w:t>
      </w:r>
    </w:p>
    <w:p w14:paraId="550F577F" w14:textId="77777777" w:rsidR="006014F3" w:rsidRDefault="006014F3" w:rsidP="006C4E46">
      <w:pPr>
        <w:rPr>
          <w:b/>
          <w:spacing w:val="-3"/>
        </w:rPr>
      </w:pPr>
    </w:p>
    <w:p w14:paraId="489C7C4D" w14:textId="77777777" w:rsidR="006014F3" w:rsidRPr="006014F3" w:rsidRDefault="006014F3" w:rsidP="009A080B">
      <w:pPr>
        <w:jc w:val="both"/>
        <w:rPr>
          <w:b/>
          <w:bCs/>
          <w:spacing w:val="-3"/>
        </w:rPr>
      </w:pPr>
      <w:r>
        <w:rPr>
          <w:b/>
          <w:bCs/>
          <w:spacing w:val="-3"/>
        </w:rPr>
        <w:t>The Social Work Curriculum</w:t>
      </w:r>
    </w:p>
    <w:p w14:paraId="365975A8" w14:textId="77777777" w:rsidR="006014F3" w:rsidRDefault="006014F3" w:rsidP="009A080B">
      <w:pPr>
        <w:ind w:firstLine="720"/>
        <w:rPr>
          <w:spacing w:val="-3"/>
        </w:rPr>
      </w:pPr>
      <w:r w:rsidRPr="00C71D9B">
        <w:rPr>
          <w:spacing w:val="-3"/>
        </w:rPr>
        <w:t>The Social Work faculty has established a planned sequence of courses to help you build your knowledge and skill.  The curriculum has been designed to conform to the standards set by the Council on Social Work Education.  The sequence is like constructing a house; the later courses are built upon the foundation you have acquired in the earlier courses.  There is still plenty of room for ele</w:t>
      </w:r>
      <w:r>
        <w:rPr>
          <w:spacing w:val="-3"/>
        </w:rPr>
        <w:t>ctive courses.</w:t>
      </w:r>
      <w:r w:rsidRPr="00C71D9B">
        <w:rPr>
          <w:spacing w:val="-3"/>
        </w:rPr>
        <w:t xml:space="preserve"> Through working with your advisor, you will be able to create a learning program to fit your own career goals and interests.  This sequence will enable the full-time traditional student to complete all of the required courses within the customary four years at the Mount.  Every cognate course is offered at least once a year in the day program; every core social work course is offered once a year in the evening or weekend format. A strong liberal arts education serves as the foundation for the profes</w:t>
      </w:r>
      <w:r>
        <w:rPr>
          <w:spacing w:val="-3"/>
        </w:rPr>
        <w:t>sional Social Work curriculum. </w:t>
      </w:r>
      <w:r w:rsidRPr="00C71D9B">
        <w:rPr>
          <w:spacing w:val="-3"/>
        </w:rPr>
        <w:t xml:space="preserve">You should plan to take as many of your liberal arts requirements and cognates as possible prior to enrolling in the core social work courses.  A four-year model based on full time enrollment is included at the end of this section.  You need to have successfully passed Introduction to Social Work (SWK 220) with a “C” or better in addition to completing the Social Work admissions requirements in order to be formally admitted to the Program.  You officially are enrolled in the Social Work Program once you have done this and begin your Junior year.  If you have not had the equivalent of 100 hours of paid or </w:t>
      </w:r>
      <w:r w:rsidRPr="00C71D9B">
        <w:rPr>
          <w:spacing w:val="-3"/>
        </w:rPr>
        <w:lastRenderedPageBreak/>
        <w:t xml:space="preserve">volunteer work in human services, you will be advised to enroll in Service Learning. You will take SWK 327, Interviewing and Assessment </w:t>
      </w:r>
      <w:r>
        <w:rPr>
          <w:spacing w:val="-3"/>
        </w:rPr>
        <w:t>and</w:t>
      </w:r>
      <w:r w:rsidRPr="00C71D9B">
        <w:rPr>
          <w:spacing w:val="-3"/>
        </w:rPr>
        <w:t xml:space="preserve"> SWK 328, Group Approaches to Problem Solving</w:t>
      </w:r>
      <w:r>
        <w:rPr>
          <w:spacing w:val="-3"/>
        </w:rPr>
        <w:t>,</w:t>
      </w:r>
      <w:r w:rsidRPr="00C71D9B">
        <w:rPr>
          <w:spacing w:val="-3"/>
        </w:rPr>
        <w:t xml:space="preserve"> before you take your Field</w:t>
      </w:r>
      <w:r>
        <w:rPr>
          <w:spacing w:val="-3"/>
        </w:rPr>
        <w:t xml:space="preserve"> W</w:t>
      </w:r>
      <w:r w:rsidRPr="00C71D9B">
        <w:rPr>
          <w:spacing w:val="-3"/>
        </w:rPr>
        <w:t>ork courses. The program is designed to build your knowledge of human behavior and the social environment in preparation for the acquisition of social work practice skills.</w:t>
      </w:r>
    </w:p>
    <w:p w14:paraId="21038626" w14:textId="77777777" w:rsidR="006014F3" w:rsidRPr="00C71D9B" w:rsidRDefault="006014F3" w:rsidP="006014F3"/>
    <w:p w14:paraId="1F3E2AA9" w14:textId="77777777" w:rsidR="006014F3" w:rsidRDefault="006014F3" w:rsidP="009A080B">
      <w:pPr>
        <w:ind w:firstLine="720"/>
        <w:rPr>
          <w:spacing w:val="-3"/>
        </w:rPr>
      </w:pPr>
      <w:r w:rsidRPr="00C71D9B">
        <w:rPr>
          <w:spacing w:val="-3"/>
        </w:rPr>
        <w:t>Students attending part-time should follow the plan to complete liberal arts requirements first, and then the cognate courses</w:t>
      </w:r>
      <w:r>
        <w:rPr>
          <w:spacing w:val="-3"/>
        </w:rPr>
        <w:t xml:space="preserve"> required for the core courses. </w:t>
      </w:r>
      <w:r w:rsidRPr="00C71D9B">
        <w:rPr>
          <w:spacing w:val="-3"/>
        </w:rPr>
        <w:t>You will always have the opportunity to discuss your schedule with the faculty me</w:t>
      </w:r>
      <w:r>
        <w:rPr>
          <w:spacing w:val="-3"/>
        </w:rPr>
        <w:t>mber assigned to advise you.</w:t>
      </w:r>
      <w:r w:rsidRPr="00C71D9B">
        <w:rPr>
          <w:spacing w:val="-3"/>
        </w:rPr>
        <w:t xml:space="preserve"> All students must consult with his/her advisor when registering for courses.  The advisor must give the student authorize the student for registration.</w:t>
      </w:r>
    </w:p>
    <w:p w14:paraId="2EF75A7B" w14:textId="77777777" w:rsidR="006014F3" w:rsidRDefault="006014F3" w:rsidP="006014F3">
      <w:pPr>
        <w:jc w:val="both"/>
      </w:pPr>
    </w:p>
    <w:p w14:paraId="6256E64A" w14:textId="77777777" w:rsidR="006014F3" w:rsidRPr="006014F3" w:rsidRDefault="006014F3" w:rsidP="009A080B">
      <w:pPr>
        <w:ind w:firstLine="720"/>
        <w:jc w:val="both"/>
        <w:rPr>
          <w:highlight w:val="yellow"/>
        </w:rPr>
      </w:pPr>
      <w:r>
        <w:t xml:space="preserve">Students must receive a “C” or better in all required social work courses. Waivers will not be provided for students who receive a “D” or lower in required social work courses. </w:t>
      </w:r>
      <w:r w:rsidRPr="00DB2ECF">
        <w:t>Students will follow university policy for repeating courses.</w:t>
      </w:r>
    </w:p>
    <w:p w14:paraId="3ACD9B45" w14:textId="77777777" w:rsidR="006014F3" w:rsidRPr="00C71D9B" w:rsidRDefault="006014F3" w:rsidP="006014F3">
      <w:pPr>
        <w:jc w:val="both"/>
      </w:pPr>
    </w:p>
    <w:p w14:paraId="7CCA7F9A" w14:textId="77777777" w:rsidR="006014F3" w:rsidRPr="006014F3" w:rsidRDefault="006014F3" w:rsidP="006014F3">
      <w:pPr>
        <w:rPr>
          <w:b/>
          <w:bCs/>
        </w:rPr>
      </w:pPr>
      <w:r w:rsidRPr="006014F3">
        <w:rPr>
          <w:b/>
          <w:bCs/>
        </w:rPr>
        <w:t>Liberal Arts Courses</w:t>
      </w:r>
    </w:p>
    <w:p w14:paraId="7F8E3978" w14:textId="77777777" w:rsidR="006014F3" w:rsidRDefault="006014F3" w:rsidP="006014F3">
      <w:pPr>
        <w:rPr>
          <w:spacing w:val="-3"/>
        </w:rPr>
      </w:pPr>
      <w:r w:rsidRPr="00C71D9B">
        <w:rPr>
          <w:b/>
          <w:bCs/>
        </w:rPr>
        <w:tab/>
      </w:r>
      <w:r w:rsidRPr="00C71D9B">
        <w:rPr>
          <w:spacing w:val="-3"/>
        </w:rPr>
        <w:t xml:space="preserve">All </w:t>
      </w:r>
      <w:r>
        <w:rPr>
          <w:spacing w:val="-3"/>
        </w:rPr>
        <w:t>University</w:t>
      </w:r>
      <w:r w:rsidRPr="00C71D9B">
        <w:rPr>
          <w:spacing w:val="-3"/>
        </w:rPr>
        <w:t xml:space="preserve"> students, regardless of major, are required to complete </w:t>
      </w:r>
      <w:r>
        <w:rPr>
          <w:spacing w:val="-3"/>
        </w:rPr>
        <w:t>46-49</w:t>
      </w:r>
      <w:r w:rsidRPr="00C71D9B">
        <w:rPr>
          <w:spacing w:val="-3"/>
        </w:rPr>
        <w:t xml:space="preserve"> credit hours of Liberal Arts Courses. Students must select </w:t>
      </w:r>
      <w:r>
        <w:rPr>
          <w:spacing w:val="-3"/>
        </w:rPr>
        <w:t>12-15 credits hours in the Common Good as well as 28 credit hours in Disciple-Specific</w:t>
      </w:r>
      <w:r w:rsidRPr="00C71D9B">
        <w:rPr>
          <w:spacing w:val="-3"/>
        </w:rPr>
        <w:t xml:space="preserve"> courses from </w:t>
      </w:r>
      <w:r>
        <w:rPr>
          <w:spacing w:val="-3"/>
        </w:rPr>
        <w:t>both Humanities (21 credit hours) and Sciences (13 credit hours)</w:t>
      </w:r>
      <w:r w:rsidRPr="00C71D9B">
        <w:rPr>
          <w:spacing w:val="-3"/>
        </w:rPr>
        <w:t xml:space="preserve">. </w:t>
      </w:r>
      <w:r>
        <w:rPr>
          <w:spacing w:val="-3"/>
        </w:rPr>
        <w:t xml:space="preserve">The Common Good includes the following:  Foundation Seminar, Justice and the Common Good; Ethics; Experiential Learning, and Core Capstone.  Humanities include the following:  Speech, Writing, Literature, Art or Music, History, Religious Studies, and Philosophy.  Sciences include the following:  Biology + lab or Geology + lab or Chemistry + lab or Physics + lab; Mathematics; Our Social World (introductory sociology); and either Introduction to Psychology or Microeconomics.  </w:t>
      </w:r>
      <w:r w:rsidRPr="00C71D9B">
        <w:rPr>
          <w:spacing w:val="-3"/>
        </w:rPr>
        <w:t xml:space="preserve">Students who transfer from other </w:t>
      </w:r>
      <w:r>
        <w:rPr>
          <w:spacing w:val="-3"/>
        </w:rPr>
        <w:t>universities</w:t>
      </w:r>
      <w:r w:rsidRPr="00C71D9B">
        <w:rPr>
          <w:spacing w:val="-3"/>
        </w:rPr>
        <w:t xml:space="preserve"> take </w:t>
      </w:r>
      <w:r>
        <w:rPr>
          <w:spacing w:val="-3"/>
        </w:rPr>
        <w:t xml:space="preserve">may be able to waive the Foundation Seminar. </w:t>
      </w:r>
      <w:r w:rsidRPr="00C71D9B">
        <w:rPr>
          <w:spacing w:val="-3"/>
        </w:rPr>
        <w:t xml:space="preserve"> Please talk with your advisor about how you will fulfill the </w:t>
      </w:r>
      <w:r>
        <w:rPr>
          <w:spacing w:val="-3"/>
        </w:rPr>
        <w:t>University’</w:t>
      </w:r>
      <w:r w:rsidRPr="00C71D9B">
        <w:rPr>
          <w:spacing w:val="-3"/>
        </w:rPr>
        <w:t xml:space="preserve">s liberal arts core curriculum. The </w:t>
      </w:r>
      <w:r>
        <w:rPr>
          <w:spacing w:val="-3"/>
        </w:rPr>
        <w:t>University</w:t>
      </w:r>
      <w:r w:rsidRPr="00C71D9B">
        <w:rPr>
          <w:spacing w:val="-3"/>
        </w:rPr>
        <w:t xml:space="preserve"> Core Courses provide a foundation of understanding that strengthens one's knowledge and critical thinking abilities.  The ability to write and speak effectively is essential in social work education and practice.   </w:t>
      </w:r>
    </w:p>
    <w:p w14:paraId="0E3F9A9F" w14:textId="77777777" w:rsidR="006014F3" w:rsidRPr="00C71D9B" w:rsidRDefault="006014F3" w:rsidP="006014F3">
      <w:pPr>
        <w:jc w:val="both"/>
      </w:pPr>
    </w:p>
    <w:p w14:paraId="391B7A23" w14:textId="77777777" w:rsidR="006014F3" w:rsidRDefault="006014F3" w:rsidP="009A080B">
      <w:pPr>
        <w:ind w:firstLine="720"/>
        <w:rPr>
          <w:spacing w:val="-3"/>
        </w:rPr>
      </w:pPr>
      <w:r>
        <w:rPr>
          <w:spacing w:val="-3"/>
        </w:rPr>
        <w:t>University</w:t>
      </w:r>
      <w:r w:rsidRPr="00C71D9B">
        <w:rPr>
          <w:spacing w:val="-3"/>
        </w:rPr>
        <w:t xml:space="preserve"> Core requirements and cognate courses should be taken in the freshman</w:t>
      </w:r>
      <w:r>
        <w:rPr>
          <w:spacing w:val="-3"/>
        </w:rPr>
        <w:t xml:space="preserve">, </w:t>
      </w:r>
      <w:r w:rsidRPr="00C71D9B">
        <w:rPr>
          <w:spacing w:val="-3"/>
        </w:rPr>
        <w:t>sophomore</w:t>
      </w:r>
      <w:r>
        <w:rPr>
          <w:spacing w:val="-3"/>
        </w:rPr>
        <w:t xml:space="preserve"> and early junior </w:t>
      </w:r>
      <w:r w:rsidRPr="00C71D9B">
        <w:rPr>
          <w:spacing w:val="-3"/>
        </w:rPr>
        <w:t xml:space="preserve">years. We have included a suggested model for scheduling your courses during your years at the Mount. Please note the way that the courses are sequenced so that you are sure to take the prerequisite cognate and core courses in the correct order.  </w:t>
      </w:r>
    </w:p>
    <w:p w14:paraId="6E296947" w14:textId="77777777" w:rsidR="00F47FF5" w:rsidRDefault="00F47FF5" w:rsidP="006C4E46">
      <w:pPr>
        <w:rPr>
          <w:spacing w:val="-3"/>
        </w:rPr>
      </w:pPr>
    </w:p>
    <w:p w14:paraId="45B8BD75" w14:textId="77777777" w:rsidR="006014F3" w:rsidRPr="00077446" w:rsidRDefault="006014F3" w:rsidP="006014F3">
      <w:pPr>
        <w:rPr>
          <w:b/>
          <w:bCs/>
          <w:spacing w:val="-3"/>
        </w:rPr>
      </w:pPr>
      <w:r w:rsidRPr="00077446">
        <w:rPr>
          <w:b/>
          <w:spacing w:val="-3"/>
        </w:rPr>
        <w:t>Field W</w:t>
      </w:r>
      <w:r w:rsidRPr="00077446">
        <w:rPr>
          <w:b/>
          <w:bCs/>
          <w:spacing w:val="-3"/>
        </w:rPr>
        <w:t>ork Component of the Social Work Program   </w:t>
      </w:r>
    </w:p>
    <w:p w14:paraId="5B49044C" w14:textId="77777777" w:rsidR="006014F3" w:rsidRDefault="006014F3" w:rsidP="006014F3">
      <w:pPr>
        <w:ind w:firstLine="720"/>
        <w:rPr>
          <w:bCs/>
          <w:spacing w:val="-3"/>
        </w:rPr>
      </w:pPr>
      <w:r>
        <w:rPr>
          <w:bCs/>
          <w:spacing w:val="-3"/>
        </w:rPr>
        <w:t>Field work is the ‘signature pedagogy” in social work education.  It is the combination of academic preparation and serves to focus the student toward applying the knowledge, values, and skills learned in the core social work courses. Once students leave the classroom, they are grounded in a conceptual framework on which rests changed attitudes, newfound skills, and confidence in the system change. To maintain high expectations and an eager spirit, the field placement must be as rewarding as it is challenging.  Such is the stage when the agency joins the Social Work Program to partner in educating future social workers.</w:t>
      </w:r>
    </w:p>
    <w:p w14:paraId="1B36CCCD" w14:textId="77777777" w:rsidR="006014F3" w:rsidRDefault="006014F3" w:rsidP="006014F3">
      <w:pPr>
        <w:ind w:firstLine="720"/>
        <w:rPr>
          <w:bCs/>
          <w:spacing w:val="-3"/>
        </w:rPr>
      </w:pPr>
    </w:p>
    <w:p w14:paraId="205B8B3F" w14:textId="77777777" w:rsidR="006014F3" w:rsidRDefault="006014F3" w:rsidP="006014F3">
      <w:pPr>
        <w:ind w:firstLine="720"/>
        <w:rPr>
          <w:bCs/>
          <w:spacing w:val="-3"/>
        </w:rPr>
      </w:pPr>
      <w:r>
        <w:rPr>
          <w:bCs/>
          <w:spacing w:val="-3"/>
        </w:rPr>
        <w:lastRenderedPageBreak/>
        <w:t>The Council on Social Work Education (CSWE) accreditation policy 2.3 in the educational standards of the BSW explicit curriculum states, “Signature pedagogy represents the central form of instruction and learning in which the profession socializes its students to perform the role of practitioner.  Professionals have pedagogical norms with which they connect and integrate theory and practice.  In social work, the signature pedagogy is field education.  The intent of field education is to connect the theoretical and conceptual contribution of the classroom with the practical world of the practice setting.  It is a basic precept of social work education that the two interrelated components of curriculum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achievement of program competencies” (Council on Social Work Education, 2008, p. 8).</w:t>
      </w:r>
    </w:p>
    <w:p w14:paraId="72F9C142" w14:textId="77777777" w:rsidR="006014F3" w:rsidRDefault="006014F3" w:rsidP="006014F3">
      <w:pPr>
        <w:ind w:firstLine="720"/>
        <w:rPr>
          <w:bCs/>
          <w:spacing w:val="-3"/>
        </w:rPr>
      </w:pPr>
    </w:p>
    <w:p w14:paraId="7277E4DA" w14:textId="77777777" w:rsidR="006014F3" w:rsidRDefault="006014F3" w:rsidP="006014F3">
      <w:pPr>
        <w:ind w:firstLine="720"/>
        <w:rPr>
          <w:bCs/>
          <w:spacing w:val="-3"/>
        </w:rPr>
      </w:pPr>
      <w:r>
        <w:rPr>
          <w:bCs/>
          <w:spacing w:val="-3"/>
        </w:rPr>
        <w:t>For those students who need non-standard hours for their field placement (e.g., evening and/or weekends), we will make every effort to help the student find a suitable field placement site that can accommodate those non-standard hours.  The student must be flexible, however, as to what population is served as well as to where the agency is located.  We cannot guarantee that a non-standard hour field placement site can be secured.  However, if the student is flexible in population, location, and evening/weekend hours selected by the prospective field placement agency, we are confident that a suitable site may be found.</w:t>
      </w:r>
    </w:p>
    <w:p w14:paraId="7C938457" w14:textId="77777777" w:rsidR="006014F3" w:rsidRDefault="006014F3" w:rsidP="006014F3">
      <w:pPr>
        <w:ind w:firstLine="720"/>
        <w:rPr>
          <w:bCs/>
          <w:spacing w:val="-3"/>
        </w:rPr>
      </w:pPr>
    </w:p>
    <w:p w14:paraId="4248F544" w14:textId="77777777" w:rsidR="006014F3" w:rsidRDefault="006014F3" w:rsidP="006014F3">
      <w:pPr>
        <w:ind w:firstLine="720"/>
        <w:rPr>
          <w:bCs/>
          <w:spacing w:val="-3"/>
        </w:rPr>
      </w:pPr>
      <w:r>
        <w:rPr>
          <w:bCs/>
          <w:spacing w:val="-3"/>
        </w:rPr>
        <w:t>Every field placement setting and every field placement instructor must meet all requirements of the Mount St. Joseph University Social Work Program.</w:t>
      </w:r>
    </w:p>
    <w:p w14:paraId="03F60EB1" w14:textId="77777777" w:rsidR="006014F3" w:rsidRDefault="006014F3" w:rsidP="006014F3">
      <w:pPr>
        <w:ind w:firstLine="720"/>
        <w:rPr>
          <w:bCs/>
          <w:spacing w:val="-3"/>
        </w:rPr>
      </w:pPr>
    </w:p>
    <w:p w14:paraId="119E5FBD" w14:textId="77777777" w:rsidR="006014F3" w:rsidRDefault="006014F3" w:rsidP="006014F3">
      <w:pPr>
        <w:ind w:firstLine="720"/>
        <w:rPr>
          <w:bCs/>
          <w:spacing w:val="-3"/>
        </w:rPr>
      </w:pPr>
      <w:r>
        <w:rPr>
          <w:bCs/>
          <w:spacing w:val="-3"/>
        </w:rPr>
        <w:t>Please refer to the Field Manual for detailed information on field work.  However, information is provided here to present a basic overview of field work for social work students.</w:t>
      </w:r>
    </w:p>
    <w:p w14:paraId="03CB9B6C" w14:textId="77777777" w:rsidR="006014F3" w:rsidRPr="00EE1E80" w:rsidRDefault="006014F3" w:rsidP="006014F3">
      <w:pPr>
        <w:rPr>
          <w:bCs/>
          <w:spacing w:val="-3"/>
        </w:rPr>
      </w:pPr>
    </w:p>
    <w:p w14:paraId="351635D5" w14:textId="77777777" w:rsidR="006014F3" w:rsidRPr="006014F3" w:rsidRDefault="006014F3" w:rsidP="006014F3">
      <w:pPr>
        <w:rPr>
          <w:rFonts w:eastAsia="Calibri"/>
          <w:b/>
        </w:rPr>
      </w:pPr>
      <w:r w:rsidRPr="006014F3">
        <w:rPr>
          <w:rFonts w:eastAsia="Calibri"/>
          <w:b/>
        </w:rPr>
        <w:t>Field Work Course Structure</w:t>
      </w:r>
    </w:p>
    <w:p w14:paraId="301BFDAD" w14:textId="77777777" w:rsidR="006014F3" w:rsidRPr="00EE1E80" w:rsidRDefault="006014F3" w:rsidP="009A080B">
      <w:pPr>
        <w:ind w:firstLine="720"/>
        <w:rPr>
          <w:rFonts w:eastAsia="Calibri"/>
        </w:rPr>
      </w:pPr>
      <w:r w:rsidRPr="00EE1E80">
        <w:rPr>
          <w:rFonts w:eastAsia="Calibri"/>
        </w:rPr>
        <w:t>In order to enroll in the first Field Work course (SWK 330), students must have a minimum of junior class standing, and have taken the prerequisite courses: Introduction to Social Work (SWK 220), Human Behavior in the Social Environment (SWK 321), and Practice Skills I (SWK 327: Interviewing &amp; Assessment) and their prerequisite cognate courses (e.g., PSY 103, SOC 103, SOC 202). The student completes an application to field work and then is required to schedule a pre-field work conference with the Field Coordinator.  The Social Work Program at the Mount divides the field work requirements into two courses:</w:t>
      </w:r>
      <w:r>
        <w:rPr>
          <w:rFonts w:eastAsia="Calibri"/>
        </w:rPr>
        <w:t xml:space="preserve"> </w:t>
      </w:r>
      <w:r w:rsidRPr="00EE1E80">
        <w:rPr>
          <w:rFonts w:eastAsia="Calibri"/>
        </w:rPr>
        <w:t>SWK 330: Fieldwor</w:t>
      </w:r>
      <w:r>
        <w:rPr>
          <w:rFonts w:eastAsia="Calibri"/>
        </w:rPr>
        <w:t xml:space="preserve">k I and </w:t>
      </w:r>
      <w:r w:rsidRPr="00EE1E80">
        <w:rPr>
          <w:rFonts w:eastAsia="Calibri"/>
        </w:rPr>
        <w:t>SWK 432: Fieldwork II</w:t>
      </w:r>
      <w:r>
        <w:rPr>
          <w:rFonts w:eastAsia="Calibri"/>
        </w:rPr>
        <w:t>.</w:t>
      </w:r>
    </w:p>
    <w:p w14:paraId="3CDFB2C2" w14:textId="77777777" w:rsidR="006014F3" w:rsidRPr="00EE1E80" w:rsidRDefault="006014F3" w:rsidP="006014F3">
      <w:pPr>
        <w:rPr>
          <w:rFonts w:eastAsia="Calibri"/>
        </w:rPr>
      </w:pPr>
    </w:p>
    <w:p w14:paraId="6CD99F4E" w14:textId="77777777" w:rsidR="006014F3" w:rsidRPr="00EE1E80" w:rsidRDefault="006014F3" w:rsidP="006014F3">
      <w:pPr>
        <w:rPr>
          <w:rFonts w:eastAsia="Calibri"/>
        </w:rPr>
      </w:pPr>
      <w:r w:rsidRPr="00EE1E80">
        <w:rPr>
          <w:rFonts w:eastAsia="Calibri"/>
        </w:rPr>
        <w:t>Both SWK 330 and SWK 432 require 224 hours of supervised fieldwork at the designated field agency, for a total of 448 hours at completion.</w:t>
      </w:r>
    </w:p>
    <w:p w14:paraId="73C16393" w14:textId="77777777" w:rsidR="006014F3" w:rsidRPr="00EE1E80" w:rsidRDefault="006014F3" w:rsidP="006014F3">
      <w:pPr>
        <w:rPr>
          <w:rFonts w:eastAsia="Calibri"/>
          <w:strike/>
        </w:rPr>
      </w:pPr>
    </w:p>
    <w:p w14:paraId="5D160280" w14:textId="77777777" w:rsidR="006014F3" w:rsidRPr="006014F3" w:rsidRDefault="006014F3" w:rsidP="006014F3">
      <w:pPr>
        <w:rPr>
          <w:rFonts w:eastAsia="Calibri"/>
          <w:b/>
          <w:color w:val="FF0000"/>
        </w:rPr>
      </w:pPr>
      <w:r w:rsidRPr="006014F3">
        <w:rPr>
          <w:rFonts w:eastAsia="Calibri"/>
          <w:b/>
        </w:rPr>
        <w:t xml:space="preserve">Administration of Field Work   </w:t>
      </w:r>
    </w:p>
    <w:p w14:paraId="306ACB55" w14:textId="77777777" w:rsidR="006014F3" w:rsidRPr="00EE1E80" w:rsidRDefault="006014F3" w:rsidP="009A080B">
      <w:pPr>
        <w:ind w:firstLine="360"/>
        <w:rPr>
          <w:rFonts w:eastAsia="Calibri"/>
        </w:rPr>
      </w:pPr>
      <w:r w:rsidRPr="00EE1E80">
        <w:rPr>
          <w:rFonts w:eastAsia="Calibri"/>
        </w:rPr>
        <w:t>The Field Coordinator has the overall responsibility for directing the Field Work Program and reports directly to the Program Director.  The Coordinator is responsible for:</w:t>
      </w:r>
    </w:p>
    <w:p w14:paraId="0C0745C3" w14:textId="77777777" w:rsidR="006014F3" w:rsidRPr="00EE1E80" w:rsidRDefault="006014F3" w:rsidP="006014F3">
      <w:pPr>
        <w:rPr>
          <w:rFonts w:eastAsia="Calibri"/>
        </w:rPr>
      </w:pPr>
    </w:p>
    <w:p w14:paraId="0E0C0111" w14:textId="77777777" w:rsidR="006014F3" w:rsidRPr="00EE1E80" w:rsidRDefault="006014F3" w:rsidP="006014F3">
      <w:pPr>
        <w:numPr>
          <w:ilvl w:val="0"/>
          <w:numId w:val="3"/>
        </w:numPr>
        <w:contextualSpacing/>
        <w:jc w:val="both"/>
        <w:rPr>
          <w:rFonts w:eastAsia="Calibri"/>
        </w:rPr>
      </w:pPr>
      <w:r w:rsidRPr="00EE1E80">
        <w:rPr>
          <w:rFonts w:eastAsia="Calibri"/>
        </w:rPr>
        <w:t>development and evaluation of field work placement agencies;</w:t>
      </w:r>
    </w:p>
    <w:p w14:paraId="7D9197A1" w14:textId="77777777" w:rsidR="006014F3" w:rsidRPr="00EE1E80" w:rsidRDefault="006014F3" w:rsidP="006014F3">
      <w:pPr>
        <w:numPr>
          <w:ilvl w:val="0"/>
          <w:numId w:val="3"/>
        </w:numPr>
        <w:contextualSpacing/>
        <w:jc w:val="both"/>
        <w:rPr>
          <w:rFonts w:eastAsia="Calibri"/>
        </w:rPr>
      </w:pPr>
      <w:r w:rsidRPr="00EE1E80">
        <w:rPr>
          <w:rFonts w:eastAsia="Calibri"/>
        </w:rPr>
        <w:t>screening and recommending students to field agencies for placement;</w:t>
      </w:r>
    </w:p>
    <w:p w14:paraId="5572ED01" w14:textId="77777777" w:rsidR="006014F3" w:rsidRPr="00EE1E80" w:rsidRDefault="006014F3" w:rsidP="006014F3">
      <w:pPr>
        <w:numPr>
          <w:ilvl w:val="0"/>
          <w:numId w:val="3"/>
        </w:numPr>
        <w:contextualSpacing/>
        <w:jc w:val="both"/>
        <w:rPr>
          <w:rFonts w:eastAsia="Calibri"/>
        </w:rPr>
      </w:pPr>
      <w:r w:rsidRPr="00EE1E80">
        <w:rPr>
          <w:rFonts w:eastAsia="Calibri"/>
        </w:rPr>
        <w:lastRenderedPageBreak/>
        <w:t>development, implementation, and evaluation of field work policies;</w:t>
      </w:r>
    </w:p>
    <w:p w14:paraId="34FB2065" w14:textId="77777777" w:rsidR="006014F3" w:rsidRPr="00EE1E80" w:rsidRDefault="006014F3" w:rsidP="006014F3">
      <w:pPr>
        <w:numPr>
          <w:ilvl w:val="0"/>
          <w:numId w:val="3"/>
        </w:numPr>
        <w:contextualSpacing/>
        <w:jc w:val="both"/>
        <w:rPr>
          <w:rFonts w:eastAsia="Calibri"/>
        </w:rPr>
      </w:pPr>
      <w:r w:rsidRPr="00EE1E80">
        <w:rPr>
          <w:rFonts w:eastAsia="Calibri"/>
        </w:rPr>
        <w:t>evaluation of field program activities;</w:t>
      </w:r>
    </w:p>
    <w:p w14:paraId="2116A526" w14:textId="77777777" w:rsidR="006014F3" w:rsidRPr="00EE1E80" w:rsidRDefault="006014F3" w:rsidP="006014F3">
      <w:pPr>
        <w:numPr>
          <w:ilvl w:val="0"/>
          <w:numId w:val="3"/>
        </w:numPr>
        <w:contextualSpacing/>
        <w:jc w:val="both"/>
        <w:rPr>
          <w:rFonts w:eastAsia="Calibri"/>
        </w:rPr>
      </w:pPr>
      <w:r w:rsidRPr="00EE1E80">
        <w:rPr>
          <w:rFonts w:eastAsia="Calibri"/>
        </w:rPr>
        <w:t>development, implementation, and evaluation of field instructor training;</w:t>
      </w:r>
    </w:p>
    <w:p w14:paraId="7CCA7034" w14:textId="77777777" w:rsidR="006014F3" w:rsidRPr="00EE1E80" w:rsidRDefault="006014F3" w:rsidP="006014F3">
      <w:pPr>
        <w:numPr>
          <w:ilvl w:val="0"/>
          <w:numId w:val="3"/>
        </w:numPr>
        <w:contextualSpacing/>
        <w:jc w:val="both"/>
        <w:rPr>
          <w:rFonts w:eastAsia="Calibri"/>
        </w:rPr>
      </w:pPr>
      <w:r w:rsidRPr="00EE1E80">
        <w:rPr>
          <w:rFonts w:eastAsia="Calibri"/>
        </w:rPr>
        <w:t>monitoring students’ progress in the field;</w:t>
      </w:r>
    </w:p>
    <w:p w14:paraId="7D3F6D14" w14:textId="77777777" w:rsidR="006014F3" w:rsidRPr="00EE1E80" w:rsidRDefault="006014F3" w:rsidP="006014F3">
      <w:pPr>
        <w:numPr>
          <w:ilvl w:val="0"/>
          <w:numId w:val="3"/>
        </w:numPr>
        <w:contextualSpacing/>
        <w:jc w:val="both"/>
        <w:rPr>
          <w:rFonts w:eastAsia="Calibri"/>
        </w:rPr>
      </w:pPr>
      <w:r w:rsidRPr="00EE1E80">
        <w:rPr>
          <w:rFonts w:eastAsia="Calibri"/>
        </w:rPr>
        <w:t>meeting with the field instructor and student when a student’s performance is below expectations</w:t>
      </w:r>
    </w:p>
    <w:p w14:paraId="05489194" w14:textId="77777777" w:rsidR="006014F3" w:rsidRPr="00EE1E80" w:rsidRDefault="006014F3" w:rsidP="006014F3">
      <w:pPr>
        <w:numPr>
          <w:ilvl w:val="0"/>
          <w:numId w:val="3"/>
        </w:numPr>
        <w:spacing w:line="480" w:lineRule="auto"/>
        <w:contextualSpacing/>
        <w:jc w:val="both"/>
        <w:rPr>
          <w:rFonts w:eastAsia="Calibri"/>
          <w:u w:val="single"/>
        </w:rPr>
      </w:pPr>
      <w:r w:rsidRPr="00EE1E80">
        <w:rPr>
          <w:rFonts w:eastAsia="Calibri"/>
        </w:rPr>
        <w:t>serving as the field liaison position in addition to the coordinator position</w:t>
      </w:r>
    </w:p>
    <w:p w14:paraId="4C05913D" w14:textId="77777777" w:rsidR="006014F3" w:rsidRPr="006014F3" w:rsidRDefault="006014F3" w:rsidP="006014F3">
      <w:pPr>
        <w:tabs>
          <w:tab w:val="left" w:pos="-1440"/>
          <w:tab w:val="left" w:pos="-720"/>
        </w:tabs>
        <w:suppressAutoHyphens/>
        <w:overflowPunct w:val="0"/>
        <w:autoSpaceDE w:val="0"/>
        <w:autoSpaceDN w:val="0"/>
        <w:adjustRightInd w:val="0"/>
        <w:jc w:val="both"/>
        <w:textAlignment w:val="baseline"/>
        <w:rPr>
          <w:rFonts w:ascii="CG Times (W1)" w:hAnsi="CG Times (W1)"/>
          <w:b/>
          <w:spacing w:val="-3"/>
          <w:szCs w:val="20"/>
        </w:rPr>
      </w:pPr>
      <w:r w:rsidRPr="006014F3">
        <w:rPr>
          <w:rFonts w:ascii="CG Times (W1)" w:hAnsi="CG Times (W1)"/>
          <w:b/>
          <w:spacing w:val="-3"/>
          <w:szCs w:val="20"/>
        </w:rPr>
        <w:fldChar w:fldCharType="begin"/>
      </w:r>
      <w:r w:rsidRPr="006014F3">
        <w:rPr>
          <w:rFonts w:ascii="CG Times (W1)" w:hAnsi="CG Times (W1)"/>
          <w:b/>
          <w:spacing w:val="-3"/>
          <w:szCs w:val="20"/>
        </w:rPr>
        <w:instrText xml:space="preserve">PRIVATE </w:instrText>
      </w:r>
      <w:r w:rsidRPr="006014F3">
        <w:rPr>
          <w:rFonts w:ascii="CG Times (W1)" w:hAnsi="CG Times (W1)"/>
          <w:b/>
          <w:spacing w:val="-3"/>
          <w:szCs w:val="20"/>
        </w:rPr>
        <w:fldChar w:fldCharType="end"/>
      </w:r>
      <w:r w:rsidRPr="006014F3">
        <w:rPr>
          <w:rFonts w:ascii="CG Times (W1)" w:hAnsi="CG Times (W1)"/>
          <w:b/>
          <w:spacing w:val="-3"/>
          <w:szCs w:val="20"/>
        </w:rPr>
        <w:t>Requirements for Students’ Admission into Field Work</w:t>
      </w:r>
    </w:p>
    <w:p w14:paraId="0CA1AD07" w14:textId="77777777" w:rsidR="006014F3" w:rsidRPr="00EE1E80" w:rsidRDefault="006014F3" w:rsidP="009A080B">
      <w:pPr>
        <w:widowControl w:val="0"/>
        <w:ind w:right="404" w:firstLine="462"/>
      </w:pPr>
      <w:r w:rsidRPr="00EE1E80">
        <w:rPr>
          <w:spacing w:val="-1"/>
        </w:rPr>
        <w:t>The</w:t>
      </w:r>
      <w:r w:rsidRPr="00EE1E80">
        <w:rPr>
          <w:spacing w:val="-6"/>
        </w:rPr>
        <w:t xml:space="preserve"> </w:t>
      </w:r>
      <w:r w:rsidRPr="00EE1E80">
        <w:rPr>
          <w:spacing w:val="-1"/>
        </w:rPr>
        <w:t>placement</w:t>
      </w:r>
      <w:r w:rsidRPr="00EE1E80">
        <w:rPr>
          <w:spacing w:val="-10"/>
        </w:rPr>
        <w:t xml:space="preserve"> </w:t>
      </w:r>
      <w:r w:rsidRPr="00EE1E80">
        <w:rPr>
          <w:spacing w:val="-1"/>
        </w:rPr>
        <w:t>process</w:t>
      </w:r>
      <w:r w:rsidRPr="00EE1E80">
        <w:t xml:space="preserve"> for</w:t>
      </w:r>
      <w:r w:rsidRPr="00EE1E80">
        <w:rPr>
          <w:spacing w:val="-1"/>
        </w:rPr>
        <w:t xml:space="preserve"> field work</w:t>
      </w:r>
      <w:r w:rsidRPr="00EE1E80">
        <w:rPr>
          <w:spacing w:val="-13"/>
        </w:rPr>
        <w:t xml:space="preserve"> </w:t>
      </w:r>
      <w:r w:rsidRPr="00EE1E80">
        <w:rPr>
          <w:spacing w:val="-1"/>
        </w:rPr>
        <w:t>begins</w:t>
      </w:r>
      <w:r w:rsidRPr="00EE1E80">
        <w:rPr>
          <w:spacing w:val="-5"/>
        </w:rPr>
        <w:t xml:space="preserve"> </w:t>
      </w:r>
      <w:r w:rsidRPr="00EE1E80">
        <w:t>during</w:t>
      </w:r>
      <w:r w:rsidRPr="00EE1E80">
        <w:rPr>
          <w:spacing w:val="-10"/>
        </w:rPr>
        <w:t xml:space="preserve"> </w:t>
      </w:r>
      <w:r w:rsidRPr="00EE1E80">
        <w:t>the</w:t>
      </w:r>
      <w:r w:rsidRPr="00EE1E80">
        <w:rPr>
          <w:spacing w:val="-4"/>
        </w:rPr>
        <w:t xml:space="preserve"> </w:t>
      </w:r>
      <w:r w:rsidRPr="00EE1E80">
        <w:rPr>
          <w:spacing w:val="-1"/>
        </w:rPr>
        <w:t>semester</w:t>
      </w:r>
      <w:r w:rsidRPr="00EE1E80">
        <w:rPr>
          <w:spacing w:val="-8"/>
        </w:rPr>
        <w:t xml:space="preserve"> </w:t>
      </w:r>
      <w:r w:rsidRPr="00EE1E80">
        <w:rPr>
          <w:spacing w:val="-1"/>
        </w:rPr>
        <w:t>prior</w:t>
      </w:r>
      <w:r w:rsidRPr="00EE1E80">
        <w:rPr>
          <w:spacing w:val="-4"/>
        </w:rPr>
        <w:t xml:space="preserve"> </w:t>
      </w:r>
      <w:r w:rsidRPr="00EE1E80">
        <w:t>to</w:t>
      </w:r>
      <w:r w:rsidRPr="00EE1E80">
        <w:rPr>
          <w:spacing w:val="-3"/>
        </w:rPr>
        <w:t xml:space="preserve"> </w:t>
      </w:r>
      <w:r w:rsidRPr="00EE1E80">
        <w:t>the</w:t>
      </w:r>
      <w:r w:rsidRPr="00EE1E80">
        <w:rPr>
          <w:spacing w:val="-4"/>
        </w:rPr>
        <w:t xml:space="preserve"> </w:t>
      </w:r>
      <w:r w:rsidRPr="00EE1E80">
        <w:rPr>
          <w:spacing w:val="-1"/>
        </w:rPr>
        <w:t>placement.</w:t>
      </w:r>
      <w:r w:rsidRPr="00EE1E80">
        <w:rPr>
          <w:spacing w:val="99"/>
        </w:rPr>
        <w:t xml:space="preserve"> </w:t>
      </w:r>
      <w:r w:rsidRPr="00EE1E80">
        <w:rPr>
          <w:spacing w:val="-1"/>
        </w:rPr>
        <w:t>Students</w:t>
      </w:r>
      <w:r w:rsidRPr="00EE1E80">
        <w:rPr>
          <w:spacing w:val="-7"/>
        </w:rPr>
        <w:t xml:space="preserve"> </w:t>
      </w:r>
      <w:r w:rsidRPr="00EE1E80">
        <w:rPr>
          <w:spacing w:val="-1"/>
        </w:rPr>
        <w:t>meet</w:t>
      </w:r>
      <w:r w:rsidRPr="00EE1E80">
        <w:rPr>
          <w:spacing w:val="-5"/>
        </w:rPr>
        <w:t xml:space="preserve"> </w:t>
      </w:r>
      <w:r w:rsidRPr="00EE1E80">
        <w:rPr>
          <w:spacing w:val="-1"/>
        </w:rPr>
        <w:t>with</w:t>
      </w:r>
      <w:r w:rsidRPr="00EE1E80">
        <w:rPr>
          <w:spacing w:val="-5"/>
        </w:rPr>
        <w:t xml:space="preserve"> </w:t>
      </w:r>
      <w:r w:rsidRPr="00EE1E80">
        <w:rPr>
          <w:spacing w:val="-1"/>
        </w:rPr>
        <w:t>their</w:t>
      </w:r>
      <w:r w:rsidRPr="00EE1E80">
        <w:rPr>
          <w:spacing w:val="-6"/>
        </w:rPr>
        <w:t xml:space="preserve"> </w:t>
      </w:r>
      <w:r w:rsidRPr="00EE1E80">
        <w:t>faculty</w:t>
      </w:r>
      <w:r w:rsidRPr="00EE1E80">
        <w:rPr>
          <w:spacing w:val="-12"/>
        </w:rPr>
        <w:t xml:space="preserve"> </w:t>
      </w:r>
      <w:r w:rsidRPr="00EE1E80">
        <w:rPr>
          <w:spacing w:val="-1"/>
        </w:rPr>
        <w:t>advisor</w:t>
      </w:r>
      <w:r w:rsidRPr="00EE1E80">
        <w:rPr>
          <w:spacing w:val="-8"/>
        </w:rPr>
        <w:t xml:space="preserve"> </w:t>
      </w:r>
      <w:r w:rsidRPr="00EE1E80">
        <w:t xml:space="preserve">to </w:t>
      </w:r>
      <w:r w:rsidRPr="00EE1E80">
        <w:rPr>
          <w:spacing w:val="-1"/>
        </w:rPr>
        <w:t xml:space="preserve">assure </w:t>
      </w:r>
      <w:r w:rsidRPr="00EE1E80">
        <w:t>that</w:t>
      </w:r>
      <w:r w:rsidRPr="00EE1E80">
        <w:rPr>
          <w:spacing w:val="-5"/>
        </w:rPr>
        <w:t xml:space="preserve"> </w:t>
      </w:r>
      <w:r w:rsidRPr="00EE1E80">
        <w:rPr>
          <w:spacing w:val="-1"/>
        </w:rPr>
        <w:t>all</w:t>
      </w:r>
      <w:r w:rsidRPr="00EE1E80">
        <w:rPr>
          <w:spacing w:val="-2"/>
        </w:rPr>
        <w:t xml:space="preserve"> </w:t>
      </w:r>
      <w:r w:rsidRPr="00EE1E80">
        <w:rPr>
          <w:spacing w:val="-1"/>
        </w:rPr>
        <w:t>coursework</w:t>
      </w:r>
      <w:r w:rsidRPr="00EE1E80">
        <w:t xml:space="preserve"> has been</w:t>
      </w:r>
      <w:r w:rsidRPr="00EE1E80">
        <w:rPr>
          <w:spacing w:val="-5"/>
        </w:rPr>
        <w:t xml:space="preserve"> </w:t>
      </w:r>
      <w:r w:rsidRPr="00EE1E80">
        <w:rPr>
          <w:spacing w:val="-1"/>
        </w:rPr>
        <w:t>completed</w:t>
      </w:r>
      <w:r w:rsidRPr="00EE1E80">
        <w:rPr>
          <w:spacing w:val="-10"/>
        </w:rPr>
        <w:t xml:space="preserve"> </w:t>
      </w:r>
      <w:r w:rsidRPr="00EE1E80">
        <w:t xml:space="preserve">in </w:t>
      </w:r>
      <w:r w:rsidRPr="00EE1E80">
        <w:rPr>
          <w:spacing w:val="-1"/>
        </w:rPr>
        <w:t>preparation</w:t>
      </w:r>
      <w:r w:rsidRPr="00EE1E80">
        <w:rPr>
          <w:spacing w:val="-12"/>
        </w:rPr>
        <w:t xml:space="preserve"> </w:t>
      </w:r>
      <w:r w:rsidRPr="00EE1E80">
        <w:rPr>
          <w:spacing w:val="-1"/>
        </w:rPr>
        <w:t>for</w:t>
      </w:r>
      <w:r w:rsidRPr="00EE1E80">
        <w:rPr>
          <w:spacing w:val="1"/>
        </w:rPr>
        <w:t xml:space="preserve"> </w:t>
      </w:r>
      <w:r w:rsidRPr="00EE1E80">
        <w:rPr>
          <w:spacing w:val="-1"/>
        </w:rPr>
        <w:t>field work</w:t>
      </w:r>
      <w:r w:rsidRPr="00EE1E80">
        <w:rPr>
          <w:spacing w:val="-13"/>
        </w:rPr>
        <w:t xml:space="preserve"> </w:t>
      </w:r>
      <w:r w:rsidRPr="00EE1E80">
        <w:rPr>
          <w:spacing w:val="-1"/>
        </w:rPr>
        <w:t>and</w:t>
      </w:r>
      <w:r w:rsidRPr="00EE1E80">
        <w:rPr>
          <w:spacing w:val="-3"/>
        </w:rPr>
        <w:t xml:space="preserve"> </w:t>
      </w:r>
      <w:r w:rsidRPr="00EE1E80">
        <w:rPr>
          <w:spacing w:val="-1"/>
        </w:rPr>
        <w:t>that</w:t>
      </w:r>
      <w:r w:rsidRPr="00EE1E80">
        <w:rPr>
          <w:spacing w:val="-2"/>
        </w:rPr>
        <w:t xml:space="preserve"> </w:t>
      </w:r>
      <w:r w:rsidRPr="00EE1E80">
        <w:t>the</w:t>
      </w:r>
      <w:r w:rsidRPr="00EE1E80">
        <w:rPr>
          <w:spacing w:val="-4"/>
        </w:rPr>
        <w:t xml:space="preserve"> </w:t>
      </w:r>
      <w:r w:rsidRPr="00EE1E80">
        <w:rPr>
          <w:spacing w:val="-1"/>
        </w:rPr>
        <w:t>standard</w:t>
      </w:r>
      <w:r w:rsidRPr="00EE1E80">
        <w:rPr>
          <w:spacing w:val="-8"/>
        </w:rPr>
        <w:t xml:space="preserve"> </w:t>
      </w:r>
      <w:r w:rsidRPr="00EE1E80">
        <w:rPr>
          <w:spacing w:val="-1"/>
        </w:rPr>
        <w:t>for</w:t>
      </w:r>
      <w:r w:rsidRPr="00EE1E80">
        <w:rPr>
          <w:spacing w:val="1"/>
        </w:rPr>
        <w:t xml:space="preserve"> </w:t>
      </w:r>
      <w:r w:rsidRPr="00EE1E80">
        <w:rPr>
          <w:spacing w:val="-1"/>
        </w:rPr>
        <w:t>grades</w:t>
      </w:r>
      <w:r w:rsidRPr="00EE1E80">
        <w:rPr>
          <w:spacing w:val="-7"/>
        </w:rPr>
        <w:t xml:space="preserve"> </w:t>
      </w:r>
      <w:r w:rsidRPr="00EE1E80">
        <w:t>has been</w:t>
      </w:r>
      <w:r w:rsidRPr="00EE1E80">
        <w:rPr>
          <w:spacing w:val="-5"/>
        </w:rPr>
        <w:t xml:space="preserve"> </w:t>
      </w:r>
      <w:r w:rsidRPr="00EE1E80">
        <w:rPr>
          <w:spacing w:val="-1"/>
        </w:rPr>
        <w:t>maintained</w:t>
      </w:r>
      <w:r w:rsidRPr="00EE1E80">
        <w:rPr>
          <w:spacing w:val="-12"/>
        </w:rPr>
        <w:t xml:space="preserve"> </w:t>
      </w:r>
      <w:r w:rsidRPr="00EE1E80">
        <w:t>in</w:t>
      </w:r>
      <w:r w:rsidRPr="00EE1E80">
        <w:rPr>
          <w:spacing w:val="-3"/>
        </w:rPr>
        <w:t xml:space="preserve"> </w:t>
      </w:r>
      <w:r w:rsidRPr="00EE1E80">
        <w:t xml:space="preserve">the </w:t>
      </w:r>
      <w:r w:rsidRPr="00EE1E80">
        <w:rPr>
          <w:spacing w:val="-1"/>
        </w:rPr>
        <w:t>social</w:t>
      </w:r>
      <w:r w:rsidRPr="00EE1E80">
        <w:rPr>
          <w:spacing w:val="-7"/>
        </w:rPr>
        <w:t xml:space="preserve"> </w:t>
      </w:r>
      <w:r w:rsidRPr="00EE1E80">
        <w:rPr>
          <w:spacing w:val="-1"/>
        </w:rPr>
        <w:t>work</w:t>
      </w:r>
      <w:r w:rsidRPr="00EE1E80">
        <w:t xml:space="preserve"> </w:t>
      </w:r>
      <w:r w:rsidRPr="00EE1E80">
        <w:rPr>
          <w:spacing w:val="-1"/>
        </w:rPr>
        <w:t>program</w:t>
      </w:r>
      <w:r w:rsidRPr="00EE1E80">
        <w:rPr>
          <w:spacing w:val="-7"/>
        </w:rPr>
        <w:t xml:space="preserve"> </w:t>
      </w:r>
      <w:r w:rsidRPr="00EE1E80">
        <w:rPr>
          <w:spacing w:val="-1"/>
        </w:rPr>
        <w:t>courses.</w:t>
      </w:r>
      <w:r w:rsidRPr="00EE1E80">
        <w:t xml:space="preserve">  </w:t>
      </w:r>
      <w:r w:rsidRPr="00EE1E80">
        <w:rPr>
          <w:spacing w:val="-1"/>
        </w:rPr>
        <w:t>The</w:t>
      </w:r>
      <w:r w:rsidRPr="00EE1E80">
        <w:rPr>
          <w:spacing w:val="-6"/>
        </w:rPr>
        <w:t xml:space="preserve"> </w:t>
      </w:r>
      <w:r w:rsidRPr="00EE1E80">
        <w:rPr>
          <w:spacing w:val="-1"/>
        </w:rPr>
        <w:t>prerequisites</w:t>
      </w:r>
      <w:r w:rsidRPr="00EE1E80">
        <w:rPr>
          <w:spacing w:val="-12"/>
        </w:rPr>
        <w:t xml:space="preserve"> </w:t>
      </w:r>
      <w:r w:rsidRPr="00EE1E80">
        <w:t>for</w:t>
      </w:r>
      <w:r w:rsidRPr="00EE1E80">
        <w:rPr>
          <w:spacing w:val="-1"/>
        </w:rPr>
        <w:t xml:space="preserve"> enrollment</w:t>
      </w:r>
      <w:r w:rsidRPr="00EE1E80">
        <w:rPr>
          <w:spacing w:val="-10"/>
        </w:rPr>
        <w:t xml:space="preserve"> </w:t>
      </w:r>
      <w:r w:rsidRPr="00EE1E80">
        <w:t>in</w:t>
      </w:r>
      <w:r w:rsidRPr="00EE1E80">
        <w:rPr>
          <w:spacing w:val="-4"/>
        </w:rPr>
        <w:t xml:space="preserve"> </w:t>
      </w:r>
      <w:r w:rsidRPr="00EE1E80">
        <w:rPr>
          <w:spacing w:val="-1"/>
        </w:rPr>
        <w:t>field</w:t>
      </w:r>
      <w:r w:rsidRPr="00EE1E80">
        <w:rPr>
          <w:spacing w:val="-3"/>
        </w:rPr>
        <w:t xml:space="preserve"> </w:t>
      </w:r>
      <w:r w:rsidRPr="00EE1E80">
        <w:rPr>
          <w:spacing w:val="-1"/>
        </w:rPr>
        <w:t xml:space="preserve">placement/seminar </w:t>
      </w:r>
      <w:r w:rsidRPr="00EE1E80">
        <w:t>are</w:t>
      </w:r>
      <w:r w:rsidRPr="00EE1E80">
        <w:rPr>
          <w:spacing w:val="-4"/>
        </w:rPr>
        <w:t xml:space="preserve"> </w:t>
      </w:r>
      <w:r w:rsidRPr="00EE1E80">
        <w:rPr>
          <w:spacing w:val="-1"/>
        </w:rPr>
        <w:t>as follows:</w:t>
      </w:r>
    </w:p>
    <w:p w14:paraId="31778D2E" w14:textId="77777777" w:rsidR="006014F3" w:rsidRPr="00EE1E80" w:rsidRDefault="006014F3" w:rsidP="006014F3">
      <w:pPr>
        <w:widowControl w:val="0"/>
        <w:spacing w:before="16" w:line="260" w:lineRule="exact"/>
        <w:rPr>
          <w:rFonts w:ascii="Calibri" w:eastAsia="Calibri" w:hAnsi="Calibri"/>
          <w:sz w:val="26"/>
          <w:szCs w:val="26"/>
        </w:rPr>
      </w:pPr>
    </w:p>
    <w:p w14:paraId="526FFAEC" w14:textId="77777777" w:rsidR="006014F3" w:rsidRPr="00EE1E80" w:rsidRDefault="006014F3" w:rsidP="006014F3">
      <w:pPr>
        <w:widowControl w:val="0"/>
        <w:numPr>
          <w:ilvl w:val="2"/>
          <w:numId w:val="17"/>
        </w:numPr>
        <w:tabs>
          <w:tab w:val="left" w:pos="820"/>
        </w:tabs>
        <w:ind w:left="820"/>
        <w:jc w:val="both"/>
      </w:pPr>
      <w:r w:rsidRPr="00EE1E80">
        <w:rPr>
          <w:spacing w:val="-1"/>
        </w:rPr>
        <w:t>For</w:t>
      </w:r>
      <w:r w:rsidRPr="00EE1E80">
        <w:rPr>
          <w:spacing w:val="1"/>
        </w:rPr>
        <w:t xml:space="preserve"> </w:t>
      </w:r>
      <w:r w:rsidRPr="00EE1E80">
        <w:rPr>
          <w:spacing w:val="-1"/>
        </w:rPr>
        <w:t>Field Work</w:t>
      </w:r>
      <w:r w:rsidRPr="00EE1E80">
        <w:rPr>
          <w:spacing w:val="-9"/>
        </w:rPr>
        <w:t xml:space="preserve"> </w:t>
      </w:r>
      <w:r w:rsidRPr="00EE1E80">
        <w:rPr>
          <w:spacing w:val="-4"/>
        </w:rPr>
        <w:t>I (SWK 330):</w:t>
      </w:r>
    </w:p>
    <w:p w14:paraId="2CFA0814" w14:textId="77777777" w:rsidR="006014F3" w:rsidRPr="00EE1E80" w:rsidRDefault="006014F3" w:rsidP="006014F3">
      <w:pPr>
        <w:widowControl w:val="0"/>
        <w:spacing w:before="16" w:line="260" w:lineRule="exact"/>
        <w:rPr>
          <w:rFonts w:ascii="Calibri" w:eastAsia="Calibri" w:hAnsi="Calibri"/>
          <w:sz w:val="26"/>
          <w:szCs w:val="26"/>
        </w:rPr>
      </w:pPr>
    </w:p>
    <w:p w14:paraId="0F14A0AA" w14:textId="77777777" w:rsidR="006014F3" w:rsidRPr="00EE1E80" w:rsidRDefault="006014F3" w:rsidP="006014F3">
      <w:pPr>
        <w:widowControl w:val="0"/>
        <w:numPr>
          <w:ilvl w:val="3"/>
          <w:numId w:val="17"/>
        </w:numPr>
        <w:tabs>
          <w:tab w:val="left" w:pos="1557"/>
        </w:tabs>
        <w:ind w:hanging="374"/>
        <w:jc w:val="both"/>
      </w:pPr>
      <w:r w:rsidRPr="00EE1E80">
        <w:rPr>
          <w:spacing w:val="-1"/>
        </w:rPr>
        <w:t>Admission</w:t>
      </w:r>
      <w:r w:rsidRPr="00EE1E80">
        <w:rPr>
          <w:spacing w:val="-8"/>
        </w:rPr>
        <w:t xml:space="preserve"> </w:t>
      </w:r>
      <w:r w:rsidRPr="00EE1E80">
        <w:t>into</w:t>
      </w:r>
      <w:r w:rsidRPr="00EE1E80">
        <w:rPr>
          <w:spacing w:val="-5"/>
        </w:rPr>
        <w:t xml:space="preserve"> </w:t>
      </w:r>
      <w:r w:rsidRPr="00EE1E80">
        <w:t>the</w:t>
      </w:r>
      <w:r w:rsidRPr="00EE1E80">
        <w:rPr>
          <w:spacing w:val="-4"/>
        </w:rPr>
        <w:t xml:space="preserve"> </w:t>
      </w:r>
      <w:r w:rsidRPr="00EE1E80">
        <w:rPr>
          <w:spacing w:val="-1"/>
        </w:rPr>
        <w:t>BSW</w:t>
      </w:r>
      <w:r w:rsidRPr="00EE1E80">
        <w:rPr>
          <w:spacing w:val="-4"/>
        </w:rPr>
        <w:t xml:space="preserve"> </w:t>
      </w:r>
      <w:r w:rsidRPr="00EE1E80">
        <w:rPr>
          <w:spacing w:val="-1"/>
        </w:rPr>
        <w:t>Program</w:t>
      </w:r>
    </w:p>
    <w:p w14:paraId="2564527B" w14:textId="77777777" w:rsidR="006014F3" w:rsidRPr="00EE1E80" w:rsidRDefault="006014F3" w:rsidP="006014F3">
      <w:pPr>
        <w:widowControl w:val="0"/>
        <w:numPr>
          <w:ilvl w:val="3"/>
          <w:numId w:val="17"/>
        </w:numPr>
        <w:tabs>
          <w:tab w:val="left" w:pos="1557"/>
        </w:tabs>
        <w:spacing w:line="274" w:lineRule="exact"/>
        <w:jc w:val="both"/>
      </w:pPr>
      <w:r w:rsidRPr="00EE1E80">
        <w:rPr>
          <w:spacing w:val="-1"/>
        </w:rPr>
        <w:t>Successful</w:t>
      </w:r>
      <w:r w:rsidRPr="00EE1E80">
        <w:t xml:space="preserve"> </w:t>
      </w:r>
      <w:r w:rsidRPr="00EE1E80">
        <w:rPr>
          <w:spacing w:val="-1"/>
        </w:rPr>
        <w:t>completion</w:t>
      </w:r>
      <w:r w:rsidRPr="00EE1E80">
        <w:rPr>
          <w:spacing w:val="-12"/>
        </w:rPr>
        <w:t xml:space="preserve"> </w:t>
      </w:r>
      <w:r w:rsidRPr="00EE1E80">
        <w:t>of</w:t>
      </w:r>
      <w:r w:rsidRPr="00EE1E80">
        <w:rPr>
          <w:spacing w:val="-1"/>
        </w:rPr>
        <w:t xml:space="preserve"> Field</w:t>
      </w:r>
      <w:r w:rsidRPr="00EE1E80">
        <w:rPr>
          <w:spacing w:val="-5"/>
        </w:rPr>
        <w:t xml:space="preserve"> </w:t>
      </w:r>
      <w:r w:rsidRPr="00EE1E80">
        <w:rPr>
          <w:spacing w:val="-1"/>
        </w:rPr>
        <w:t>Work I (SWK 330)</w:t>
      </w:r>
      <w:r w:rsidRPr="00EE1E80">
        <w:rPr>
          <w:spacing w:val="-13"/>
        </w:rPr>
        <w:t xml:space="preserve"> </w:t>
      </w:r>
      <w:r w:rsidRPr="00EE1E80">
        <w:rPr>
          <w:spacing w:val="-1"/>
        </w:rPr>
        <w:t>prerequisites</w:t>
      </w:r>
    </w:p>
    <w:p w14:paraId="14BCFF6B" w14:textId="77777777" w:rsidR="006014F3" w:rsidRPr="00EE1E80" w:rsidRDefault="006014F3" w:rsidP="006014F3">
      <w:pPr>
        <w:widowControl w:val="0"/>
        <w:numPr>
          <w:ilvl w:val="3"/>
          <w:numId w:val="17"/>
        </w:numPr>
        <w:tabs>
          <w:tab w:val="left" w:pos="1557"/>
        </w:tabs>
        <w:spacing w:before="5" w:line="274" w:lineRule="exact"/>
        <w:ind w:hanging="374"/>
        <w:jc w:val="both"/>
      </w:pPr>
      <w:r w:rsidRPr="00EE1E80">
        <w:rPr>
          <w:spacing w:val="-1"/>
        </w:rPr>
        <w:t>Completion</w:t>
      </w:r>
      <w:r w:rsidRPr="00EE1E80">
        <w:rPr>
          <w:spacing w:val="-12"/>
        </w:rPr>
        <w:t xml:space="preserve"> </w:t>
      </w:r>
      <w:r w:rsidRPr="00EE1E80">
        <w:t>of</w:t>
      </w:r>
      <w:r w:rsidRPr="00EE1E80">
        <w:rPr>
          <w:spacing w:val="-1"/>
        </w:rPr>
        <w:t xml:space="preserve"> field</w:t>
      </w:r>
      <w:r w:rsidRPr="00EE1E80">
        <w:rPr>
          <w:spacing w:val="-5"/>
        </w:rPr>
        <w:t xml:space="preserve"> </w:t>
      </w:r>
      <w:r w:rsidRPr="00EE1E80">
        <w:rPr>
          <w:spacing w:val="-1"/>
        </w:rPr>
        <w:t>application</w:t>
      </w:r>
      <w:r w:rsidRPr="00EE1E80">
        <w:rPr>
          <w:spacing w:val="-12"/>
        </w:rPr>
        <w:t xml:space="preserve"> </w:t>
      </w:r>
    </w:p>
    <w:p w14:paraId="319F7155" w14:textId="77777777" w:rsidR="006014F3" w:rsidRPr="00EE1E80" w:rsidRDefault="006014F3" w:rsidP="006014F3">
      <w:pPr>
        <w:widowControl w:val="0"/>
        <w:numPr>
          <w:ilvl w:val="3"/>
          <w:numId w:val="17"/>
        </w:numPr>
        <w:tabs>
          <w:tab w:val="left" w:pos="1557"/>
        </w:tabs>
        <w:spacing w:before="5" w:line="274" w:lineRule="exact"/>
        <w:ind w:hanging="374"/>
        <w:jc w:val="both"/>
      </w:pPr>
      <w:r w:rsidRPr="00EE1E80">
        <w:rPr>
          <w:spacing w:val="-1"/>
        </w:rPr>
        <w:t>Completion of pre-field placement interview with Field Coordinator</w:t>
      </w:r>
    </w:p>
    <w:p w14:paraId="4CCB8BF7" w14:textId="77777777" w:rsidR="006014F3" w:rsidRPr="00EE1E80" w:rsidRDefault="006014F3" w:rsidP="006014F3">
      <w:pPr>
        <w:widowControl w:val="0"/>
        <w:numPr>
          <w:ilvl w:val="3"/>
          <w:numId w:val="17"/>
        </w:numPr>
        <w:tabs>
          <w:tab w:val="left" w:pos="1557"/>
        </w:tabs>
        <w:spacing w:before="5" w:line="274" w:lineRule="exact"/>
        <w:ind w:hanging="374"/>
        <w:jc w:val="both"/>
      </w:pPr>
      <w:r w:rsidRPr="00EE1E80">
        <w:rPr>
          <w:spacing w:val="-1"/>
        </w:rPr>
        <w:t>Interview(s) with prospective field agency (agencies)</w:t>
      </w:r>
    </w:p>
    <w:p w14:paraId="37C56483" w14:textId="77777777" w:rsidR="006014F3" w:rsidRPr="00EE1E80" w:rsidRDefault="006014F3" w:rsidP="006014F3">
      <w:pPr>
        <w:widowControl w:val="0"/>
        <w:numPr>
          <w:ilvl w:val="3"/>
          <w:numId w:val="17"/>
        </w:numPr>
        <w:tabs>
          <w:tab w:val="left" w:pos="1557"/>
        </w:tabs>
        <w:spacing w:before="5" w:line="274" w:lineRule="exact"/>
        <w:ind w:hanging="374"/>
        <w:jc w:val="both"/>
      </w:pPr>
      <w:r w:rsidRPr="00EE1E80">
        <w:rPr>
          <w:spacing w:val="-1"/>
        </w:rPr>
        <w:t>Completion of the BSW Field Confirmation Form</w:t>
      </w:r>
    </w:p>
    <w:p w14:paraId="2AADD101" w14:textId="77777777" w:rsidR="006014F3" w:rsidRPr="00EE1E80" w:rsidRDefault="006014F3" w:rsidP="006014F3">
      <w:pPr>
        <w:widowControl w:val="0"/>
        <w:numPr>
          <w:ilvl w:val="3"/>
          <w:numId w:val="17"/>
        </w:numPr>
        <w:tabs>
          <w:tab w:val="left" w:pos="1557"/>
        </w:tabs>
        <w:spacing w:before="5" w:line="274" w:lineRule="exact"/>
        <w:ind w:hanging="374"/>
        <w:jc w:val="both"/>
      </w:pPr>
      <w:r w:rsidRPr="00EE1E80">
        <w:rPr>
          <w:spacing w:val="-1"/>
        </w:rPr>
        <w:t>Maintain</w:t>
      </w:r>
      <w:r w:rsidRPr="00EE1E80">
        <w:rPr>
          <w:spacing w:val="-10"/>
        </w:rPr>
        <w:t xml:space="preserve"> </w:t>
      </w:r>
      <w:r w:rsidRPr="00EE1E80">
        <w:t>a</w:t>
      </w:r>
      <w:r w:rsidRPr="00EE1E80">
        <w:rPr>
          <w:spacing w:val="-1"/>
        </w:rPr>
        <w:t xml:space="preserve"> </w:t>
      </w:r>
      <w:r w:rsidRPr="00EE1E80">
        <w:t>2.3 or</w:t>
      </w:r>
      <w:r w:rsidRPr="00EE1E80">
        <w:rPr>
          <w:spacing w:val="-1"/>
        </w:rPr>
        <w:t xml:space="preserve"> </w:t>
      </w:r>
      <w:r w:rsidRPr="00EE1E80">
        <w:t>better</w:t>
      </w:r>
      <w:r w:rsidRPr="00EE1E80">
        <w:rPr>
          <w:spacing w:val="-6"/>
        </w:rPr>
        <w:t xml:space="preserve"> </w:t>
      </w:r>
      <w:r w:rsidRPr="00EE1E80">
        <w:rPr>
          <w:spacing w:val="-1"/>
        </w:rPr>
        <w:t xml:space="preserve">GPA </w:t>
      </w:r>
      <w:r w:rsidRPr="00EE1E80">
        <w:t>in</w:t>
      </w:r>
      <w:r w:rsidRPr="00EE1E80">
        <w:rPr>
          <w:spacing w:val="-3"/>
        </w:rPr>
        <w:t xml:space="preserve"> </w:t>
      </w:r>
      <w:r w:rsidRPr="00EE1E80">
        <w:t>the</w:t>
      </w:r>
      <w:r w:rsidRPr="00EE1E80">
        <w:rPr>
          <w:spacing w:val="-4"/>
        </w:rPr>
        <w:t xml:space="preserve"> </w:t>
      </w:r>
      <w:r w:rsidRPr="00EE1E80">
        <w:rPr>
          <w:spacing w:val="-1"/>
        </w:rPr>
        <w:t>BSW</w:t>
      </w:r>
      <w:r w:rsidRPr="00EE1E80">
        <w:rPr>
          <w:spacing w:val="-4"/>
        </w:rPr>
        <w:t xml:space="preserve"> </w:t>
      </w:r>
      <w:r w:rsidRPr="00EE1E80">
        <w:rPr>
          <w:spacing w:val="-1"/>
        </w:rPr>
        <w:t>Program</w:t>
      </w:r>
    </w:p>
    <w:p w14:paraId="6937DDEA" w14:textId="77777777" w:rsidR="006014F3" w:rsidRPr="00EE1E80" w:rsidRDefault="006014F3" w:rsidP="006014F3">
      <w:pPr>
        <w:widowControl w:val="0"/>
        <w:numPr>
          <w:ilvl w:val="3"/>
          <w:numId w:val="17"/>
        </w:numPr>
        <w:tabs>
          <w:tab w:val="left" w:pos="1557"/>
        </w:tabs>
        <w:spacing w:line="274" w:lineRule="exact"/>
        <w:ind w:hanging="374"/>
        <w:jc w:val="both"/>
      </w:pPr>
      <w:r w:rsidRPr="00EE1E80">
        <w:rPr>
          <w:spacing w:val="-1"/>
        </w:rPr>
        <w:t>Approval</w:t>
      </w:r>
      <w:r w:rsidRPr="00EE1E80">
        <w:rPr>
          <w:spacing w:val="-10"/>
        </w:rPr>
        <w:t xml:space="preserve"> </w:t>
      </w:r>
      <w:r w:rsidRPr="00EE1E80">
        <w:rPr>
          <w:spacing w:val="2"/>
        </w:rPr>
        <w:t>by</w:t>
      </w:r>
      <w:r w:rsidRPr="00EE1E80">
        <w:rPr>
          <w:spacing w:val="-5"/>
        </w:rPr>
        <w:t xml:space="preserve"> </w:t>
      </w:r>
      <w:r w:rsidRPr="00EE1E80">
        <w:t>the</w:t>
      </w:r>
      <w:r w:rsidRPr="00EE1E80">
        <w:rPr>
          <w:spacing w:val="-4"/>
        </w:rPr>
        <w:t xml:space="preserve"> Field</w:t>
      </w:r>
      <w:r w:rsidRPr="00EE1E80">
        <w:rPr>
          <w:spacing w:val="-7"/>
        </w:rPr>
        <w:t xml:space="preserve"> </w:t>
      </w:r>
      <w:r w:rsidRPr="00EE1E80">
        <w:rPr>
          <w:spacing w:val="-1"/>
        </w:rPr>
        <w:t>Coordinator</w:t>
      </w:r>
    </w:p>
    <w:p w14:paraId="1F494FF2" w14:textId="77777777" w:rsidR="006014F3" w:rsidRPr="00EE1E80" w:rsidRDefault="006014F3" w:rsidP="006014F3">
      <w:pPr>
        <w:widowControl w:val="0"/>
        <w:spacing w:before="16" w:line="260" w:lineRule="exact"/>
        <w:rPr>
          <w:rFonts w:ascii="Calibri" w:eastAsia="Calibri" w:hAnsi="Calibri"/>
          <w:sz w:val="26"/>
          <w:szCs w:val="26"/>
        </w:rPr>
      </w:pPr>
    </w:p>
    <w:p w14:paraId="5A8CCD01" w14:textId="77777777" w:rsidR="006014F3" w:rsidRPr="00EE1E80" w:rsidRDefault="006014F3" w:rsidP="006014F3">
      <w:pPr>
        <w:widowControl w:val="0"/>
        <w:numPr>
          <w:ilvl w:val="2"/>
          <w:numId w:val="17"/>
        </w:numPr>
        <w:tabs>
          <w:tab w:val="left" w:pos="823"/>
        </w:tabs>
        <w:ind w:left="822"/>
        <w:jc w:val="both"/>
      </w:pPr>
      <w:r w:rsidRPr="00EE1E80">
        <w:rPr>
          <w:spacing w:val="-1"/>
        </w:rPr>
        <w:t>For</w:t>
      </w:r>
      <w:r w:rsidRPr="00EE1E80">
        <w:rPr>
          <w:spacing w:val="1"/>
        </w:rPr>
        <w:t xml:space="preserve"> </w:t>
      </w:r>
      <w:r w:rsidRPr="00EE1E80">
        <w:rPr>
          <w:spacing w:val="-1"/>
        </w:rPr>
        <w:t>Field</w:t>
      </w:r>
      <w:r w:rsidRPr="00EE1E80">
        <w:rPr>
          <w:spacing w:val="-5"/>
        </w:rPr>
        <w:t xml:space="preserve"> </w:t>
      </w:r>
      <w:r w:rsidRPr="00EE1E80">
        <w:rPr>
          <w:spacing w:val="-1"/>
        </w:rPr>
        <w:t>Work</w:t>
      </w:r>
      <w:r w:rsidRPr="00EE1E80">
        <w:rPr>
          <w:spacing w:val="-9"/>
        </w:rPr>
        <w:t xml:space="preserve"> </w:t>
      </w:r>
      <w:r w:rsidRPr="00EE1E80">
        <w:rPr>
          <w:spacing w:val="-3"/>
        </w:rPr>
        <w:t>II (SWK 432):</w:t>
      </w:r>
    </w:p>
    <w:p w14:paraId="66A19440" w14:textId="77777777" w:rsidR="006014F3" w:rsidRPr="00EE1E80" w:rsidRDefault="006014F3" w:rsidP="006014F3">
      <w:pPr>
        <w:widowControl w:val="0"/>
        <w:spacing w:before="8" w:line="280" w:lineRule="exact"/>
        <w:rPr>
          <w:rFonts w:ascii="Calibri" w:eastAsia="Calibri" w:hAnsi="Calibri"/>
          <w:sz w:val="28"/>
          <w:szCs w:val="28"/>
        </w:rPr>
      </w:pPr>
    </w:p>
    <w:p w14:paraId="5FC142E0" w14:textId="77777777" w:rsidR="006014F3" w:rsidRPr="00EE1E80" w:rsidRDefault="006014F3" w:rsidP="006014F3">
      <w:pPr>
        <w:widowControl w:val="0"/>
        <w:numPr>
          <w:ilvl w:val="3"/>
          <w:numId w:val="17"/>
        </w:numPr>
        <w:tabs>
          <w:tab w:val="left" w:pos="1557"/>
        </w:tabs>
        <w:ind w:hanging="374"/>
        <w:jc w:val="both"/>
      </w:pPr>
      <w:r w:rsidRPr="00EE1E80">
        <w:t>A</w:t>
      </w:r>
      <w:r w:rsidRPr="00EE1E80">
        <w:rPr>
          <w:spacing w:val="-1"/>
        </w:rPr>
        <w:t xml:space="preserve"> </w:t>
      </w:r>
      <w:r w:rsidRPr="00EE1E80">
        <w:t>grade</w:t>
      </w:r>
      <w:r w:rsidRPr="00EE1E80">
        <w:rPr>
          <w:spacing w:val="-6"/>
        </w:rPr>
        <w:t xml:space="preserve"> </w:t>
      </w:r>
      <w:r w:rsidRPr="00EE1E80">
        <w:t>of</w:t>
      </w:r>
      <w:r w:rsidRPr="00EE1E80">
        <w:rPr>
          <w:spacing w:val="-1"/>
        </w:rPr>
        <w:t xml:space="preserve"> </w:t>
      </w:r>
      <w:r w:rsidRPr="00EE1E80">
        <w:t>C</w:t>
      </w:r>
      <w:r w:rsidRPr="00EE1E80">
        <w:rPr>
          <w:spacing w:val="-2"/>
        </w:rPr>
        <w:t xml:space="preserve"> </w:t>
      </w:r>
      <w:r w:rsidRPr="00EE1E80">
        <w:t>or</w:t>
      </w:r>
      <w:r w:rsidRPr="00EE1E80">
        <w:rPr>
          <w:spacing w:val="-1"/>
        </w:rPr>
        <w:t xml:space="preserve"> </w:t>
      </w:r>
      <w:r w:rsidRPr="00EE1E80">
        <w:t>better</w:t>
      </w:r>
      <w:r w:rsidRPr="00EE1E80">
        <w:rPr>
          <w:spacing w:val="-6"/>
        </w:rPr>
        <w:t xml:space="preserve"> </w:t>
      </w:r>
      <w:r w:rsidRPr="00EE1E80">
        <w:t>in</w:t>
      </w:r>
      <w:r w:rsidRPr="00EE1E80">
        <w:rPr>
          <w:spacing w:val="-3"/>
        </w:rPr>
        <w:t xml:space="preserve"> </w:t>
      </w:r>
      <w:r w:rsidRPr="00EE1E80">
        <w:rPr>
          <w:spacing w:val="-1"/>
        </w:rPr>
        <w:t>Field</w:t>
      </w:r>
      <w:r w:rsidRPr="00EE1E80">
        <w:rPr>
          <w:spacing w:val="-5"/>
        </w:rPr>
        <w:t xml:space="preserve"> </w:t>
      </w:r>
      <w:r w:rsidRPr="00EE1E80">
        <w:rPr>
          <w:spacing w:val="-1"/>
        </w:rPr>
        <w:t>Work</w:t>
      </w:r>
      <w:r w:rsidRPr="00EE1E80">
        <w:rPr>
          <w:spacing w:val="-9"/>
        </w:rPr>
        <w:t xml:space="preserve"> </w:t>
      </w:r>
      <w:r w:rsidRPr="00EE1E80">
        <w:t>I (SWK 330)</w:t>
      </w:r>
    </w:p>
    <w:p w14:paraId="142F6D3C" w14:textId="77777777" w:rsidR="006014F3" w:rsidRPr="00EE1E80" w:rsidRDefault="006014F3" w:rsidP="006014F3">
      <w:pPr>
        <w:widowControl w:val="0"/>
        <w:numPr>
          <w:ilvl w:val="3"/>
          <w:numId w:val="17"/>
        </w:numPr>
        <w:tabs>
          <w:tab w:val="left" w:pos="1557"/>
        </w:tabs>
        <w:spacing w:before="2" w:line="274" w:lineRule="exact"/>
        <w:ind w:hanging="374"/>
        <w:jc w:val="both"/>
      </w:pPr>
      <w:r w:rsidRPr="00EE1E80">
        <w:rPr>
          <w:spacing w:val="-1"/>
        </w:rPr>
        <w:t>Successful</w:t>
      </w:r>
      <w:r w:rsidRPr="00EE1E80">
        <w:rPr>
          <w:spacing w:val="-10"/>
        </w:rPr>
        <w:t xml:space="preserve"> </w:t>
      </w:r>
      <w:r w:rsidRPr="00EE1E80">
        <w:t>completion</w:t>
      </w:r>
      <w:r w:rsidRPr="00EE1E80">
        <w:rPr>
          <w:spacing w:val="-12"/>
        </w:rPr>
        <w:t xml:space="preserve"> </w:t>
      </w:r>
      <w:r w:rsidRPr="00EE1E80">
        <w:t>of</w:t>
      </w:r>
      <w:r w:rsidRPr="00EE1E80">
        <w:rPr>
          <w:spacing w:val="-1"/>
        </w:rPr>
        <w:t xml:space="preserve"> Field</w:t>
      </w:r>
      <w:r w:rsidRPr="00EE1E80">
        <w:rPr>
          <w:spacing w:val="-5"/>
        </w:rPr>
        <w:t xml:space="preserve"> </w:t>
      </w:r>
      <w:r w:rsidRPr="00EE1E80">
        <w:rPr>
          <w:spacing w:val="-1"/>
        </w:rPr>
        <w:t>Work</w:t>
      </w:r>
      <w:r w:rsidRPr="00EE1E80">
        <w:rPr>
          <w:spacing w:val="-9"/>
        </w:rPr>
        <w:t xml:space="preserve"> </w:t>
      </w:r>
      <w:r w:rsidRPr="00EE1E80">
        <w:rPr>
          <w:spacing w:val="-1"/>
        </w:rPr>
        <w:t>II</w:t>
      </w:r>
      <w:r w:rsidRPr="00EE1E80">
        <w:rPr>
          <w:spacing w:val="-4"/>
        </w:rPr>
        <w:t xml:space="preserve"> (SWK 432) </w:t>
      </w:r>
      <w:r w:rsidRPr="00EE1E80">
        <w:rPr>
          <w:spacing w:val="-1"/>
        </w:rPr>
        <w:t>prerequisites</w:t>
      </w:r>
    </w:p>
    <w:p w14:paraId="7A7E52D0" w14:textId="77777777" w:rsidR="006014F3" w:rsidRPr="00EE1E80" w:rsidRDefault="006014F3" w:rsidP="006014F3">
      <w:pPr>
        <w:widowControl w:val="0"/>
        <w:numPr>
          <w:ilvl w:val="3"/>
          <w:numId w:val="17"/>
        </w:numPr>
        <w:tabs>
          <w:tab w:val="left" w:pos="1557"/>
        </w:tabs>
        <w:spacing w:line="274" w:lineRule="exact"/>
        <w:ind w:hanging="374"/>
        <w:jc w:val="both"/>
      </w:pPr>
      <w:r w:rsidRPr="00EE1E80">
        <w:rPr>
          <w:spacing w:val="-1"/>
        </w:rPr>
        <w:t>Maintain</w:t>
      </w:r>
      <w:r w:rsidRPr="00EE1E80">
        <w:rPr>
          <w:spacing w:val="-10"/>
        </w:rPr>
        <w:t xml:space="preserve"> </w:t>
      </w:r>
      <w:r w:rsidRPr="00EE1E80">
        <w:t>a</w:t>
      </w:r>
      <w:r w:rsidRPr="00EE1E80">
        <w:rPr>
          <w:spacing w:val="-1"/>
        </w:rPr>
        <w:t xml:space="preserve"> </w:t>
      </w:r>
      <w:r w:rsidRPr="00EE1E80">
        <w:t>2.3 or</w:t>
      </w:r>
      <w:r w:rsidRPr="00EE1E80">
        <w:rPr>
          <w:spacing w:val="-1"/>
        </w:rPr>
        <w:t xml:space="preserve"> </w:t>
      </w:r>
      <w:r w:rsidRPr="00EE1E80">
        <w:t>better</w:t>
      </w:r>
      <w:r w:rsidRPr="00EE1E80">
        <w:rPr>
          <w:spacing w:val="-6"/>
        </w:rPr>
        <w:t xml:space="preserve"> </w:t>
      </w:r>
      <w:r w:rsidRPr="00EE1E80">
        <w:rPr>
          <w:spacing w:val="-1"/>
        </w:rPr>
        <w:t xml:space="preserve">GPA </w:t>
      </w:r>
      <w:r w:rsidRPr="00EE1E80">
        <w:t>in</w:t>
      </w:r>
      <w:r w:rsidRPr="00EE1E80">
        <w:rPr>
          <w:spacing w:val="-3"/>
        </w:rPr>
        <w:t xml:space="preserve"> </w:t>
      </w:r>
      <w:r w:rsidRPr="00EE1E80">
        <w:t>the</w:t>
      </w:r>
      <w:r w:rsidRPr="00EE1E80">
        <w:rPr>
          <w:spacing w:val="-4"/>
        </w:rPr>
        <w:t xml:space="preserve"> </w:t>
      </w:r>
      <w:r w:rsidRPr="00EE1E80">
        <w:rPr>
          <w:spacing w:val="-1"/>
        </w:rPr>
        <w:t>BSW</w:t>
      </w:r>
      <w:r w:rsidRPr="00EE1E80">
        <w:rPr>
          <w:spacing w:val="-4"/>
        </w:rPr>
        <w:t xml:space="preserve"> </w:t>
      </w:r>
      <w:r w:rsidRPr="00EE1E80">
        <w:rPr>
          <w:spacing w:val="-1"/>
        </w:rPr>
        <w:t>Program</w:t>
      </w:r>
    </w:p>
    <w:p w14:paraId="5B3BE25B" w14:textId="77777777" w:rsidR="006014F3" w:rsidRPr="00EE1E80" w:rsidRDefault="006014F3" w:rsidP="006014F3">
      <w:pPr>
        <w:widowControl w:val="0"/>
        <w:numPr>
          <w:ilvl w:val="3"/>
          <w:numId w:val="17"/>
        </w:numPr>
        <w:tabs>
          <w:tab w:val="left" w:pos="1557"/>
        </w:tabs>
        <w:spacing w:line="274" w:lineRule="exact"/>
        <w:ind w:hanging="374"/>
        <w:jc w:val="both"/>
      </w:pPr>
      <w:r w:rsidRPr="00EE1E80">
        <w:t>Completion of the BSW Field Confirmation Form</w:t>
      </w:r>
    </w:p>
    <w:p w14:paraId="2367B35F" w14:textId="77777777" w:rsidR="006014F3" w:rsidRPr="00EE1E80" w:rsidRDefault="006014F3" w:rsidP="006014F3">
      <w:pPr>
        <w:widowControl w:val="0"/>
        <w:numPr>
          <w:ilvl w:val="3"/>
          <w:numId w:val="17"/>
        </w:numPr>
        <w:tabs>
          <w:tab w:val="left" w:pos="1557"/>
        </w:tabs>
        <w:spacing w:before="5"/>
        <w:ind w:hanging="374"/>
        <w:jc w:val="both"/>
      </w:pPr>
      <w:r w:rsidRPr="00EE1E80">
        <w:rPr>
          <w:spacing w:val="-1"/>
        </w:rPr>
        <w:t>Approval</w:t>
      </w:r>
      <w:r w:rsidRPr="00EE1E80">
        <w:rPr>
          <w:spacing w:val="-10"/>
        </w:rPr>
        <w:t xml:space="preserve"> </w:t>
      </w:r>
      <w:r w:rsidRPr="00EE1E80">
        <w:rPr>
          <w:spacing w:val="2"/>
        </w:rPr>
        <w:t>by</w:t>
      </w:r>
      <w:r w:rsidRPr="00EE1E80">
        <w:rPr>
          <w:spacing w:val="-5"/>
        </w:rPr>
        <w:t xml:space="preserve"> </w:t>
      </w:r>
      <w:r w:rsidRPr="00EE1E80">
        <w:t>the</w:t>
      </w:r>
      <w:r w:rsidRPr="00EE1E80">
        <w:rPr>
          <w:spacing w:val="-4"/>
        </w:rPr>
        <w:t xml:space="preserve"> </w:t>
      </w:r>
      <w:r w:rsidRPr="00EE1E80">
        <w:rPr>
          <w:spacing w:val="-1"/>
        </w:rPr>
        <w:t>Field</w:t>
      </w:r>
      <w:r w:rsidRPr="00EE1E80">
        <w:rPr>
          <w:spacing w:val="-7"/>
        </w:rPr>
        <w:t xml:space="preserve"> </w:t>
      </w:r>
      <w:r w:rsidRPr="00EE1E80">
        <w:rPr>
          <w:spacing w:val="-1"/>
        </w:rPr>
        <w:t>Coordinator.</w:t>
      </w:r>
    </w:p>
    <w:p w14:paraId="5C591615" w14:textId="77777777" w:rsidR="006014F3" w:rsidRPr="00EE1E80" w:rsidRDefault="006014F3" w:rsidP="006014F3">
      <w:pPr>
        <w:widowControl w:val="0"/>
        <w:spacing w:before="9" w:line="260" w:lineRule="exact"/>
        <w:rPr>
          <w:rFonts w:ascii="Calibri" w:eastAsia="Calibri" w:hAnsi="Calibri"/>
          <w:sz w:val="26"/>
          <w:szCs w:val="26"/>
        </w:rPr>
      </w:pPr>
    </w:p>
    <w:p w14:paraId="60B103E9" w14:textId="77777777" w:rsidR="006014F3" w:rsidRPr="00EE1E80" w:rsidRDefault="006014F3" w:rsidP="009A080B">
      <w:pPr>
        <w:widowControl w:val="0"/>
        <w:ind w:left="102" w:right="287" w:firstLine="618"/>
      </w:pPr>
      <w:r w:rsidRPr="00EE1E80">
        <w:rPr>
          <w:spacing w:val="-1"/>
        </w:rPr>
        <w:t>Field</w:t>
      </w:r>
      <w:r w:rsidRPr="00EE1E80">
        <w:rPr>
          <w:spacing w:val="-5"/>
        </w:rPr>
        <w:t xml:space="preserve"> </w:t>
      </w:r>
      <w:r w:rsidRPr="00EE1E80">
        <w:rPr>
          <w:spacing w:val="-1"/>
        </w:rPr>
        <w:t>applications,</w:t>
      </w:r>
      <w:r w:rsidRPr="00EE1E80">
        <w:rPr>
          <w:spacing w:val="-5"/>
        </w:rPr>
        <w:t xml:space="preserve"> </w:t>
      </w:r>
      <w:r w:rsidRPr="00EE1E80">
        <w:rPr>
          <w:spacing w:val="-1"/>
        </w:rPr>
        <w:t>obtained</w:t>
      </w:r>
      <w:r w:rsidRPr="00EE1E80">
        <w:rPr>
          <w:spacing w:val="-8"/>
        </w:rPr>
        <w:t xml:space="preserve"> </w:t>
      </w:r>
      <w:r w:rsidRPr="00EE1E80">
        <w:rPr>
          <w:spacing w:val="-1"/>
        </w:rPr>
        <w:t>through</w:t>
      </w:r>
      <w:r w:rsidRPr="00EE1E80">
        <w:rPr>
          <w:spacing w:val="-8"/>
        </w:rPr>
        <w:t xml:space="preserve"> </w:t>
      </w:r>
      <w:r w:rsidRPr="00EE1E80">
        <w:t>the</w:t>
      </w:r>
      <w:r w:rsidRPr="00EE1E80">
        <w:rPr>
          <w:spacing w:val="-4"/>
        </w:rPr>
        <w:t xml:space="preserve"> </w:t>
      </w:r>
      <w:r w:rsidRPr="00EE1E80">
        <w:rPr>
          <w:spacing w:val="-1"/>
        </w:rPr>
        <w:t>Field</w:t>
      </w:r>
      <w:r w:rsidRPr="00EE1E80">
        <w:rPr>
          <w:spacing w:val="-5"/>
        </w:rPr>
        <w:t xml:space="preserve"> </w:t>
      </w:r>
      <w:r w:rsidRPr="00EE1E80">
        <w:rPr>
          <w:spacing w:val="-1"/>
        </w:rPr>
        <w:t>Coordinator’s</w:t>
      </w:r>
      <w:r w:rsidRPr="00EE1E80">
        <w:rPr>
          <w:spacing w:val="-12"/>
        </w:rPr>
        <w:t xml:space="preserve"> </w:t>
      </w:r>
      <w:r w:rsidRPr="00EE1E80">
        <w:rPr>
          <w:spacing w:val="-1"/>
        </w:rPr>
        <w:t>office,</w:t>
      </w:r>
      <w:r w:rsidRPr="00EE1E80">
        <w:rPr>
          <w:spacing w:val="-5"/>
        </w:rPr>
        <w:t xml:space="preserve"> </w:t>
      </w:r>
      <w:r w:rsidRPr="00EE1E80">
        <w:t>must</w:t>
      </w:r>
      <w:r w:rsidRPr="00EE1E80">
        <w:rPr>
          <w:spacing w:val="-5"/>
        </w:rPr>
        <w:t xml:space="preserve"> </w:t>
      </w:r>
      <w:r w:rsidRPr="00EE1E80">
        <w:t>be</w:t>
      </w:r>
      <w:r w:rsidRPr="00EE1E80">
        <w:rPr>
          <w:spacing w:val="-4"/>
        </w:rPr>
        <w:t xml:space="preserve"> </w:t>
      </w:r>
      <w:r w:rsidRPr="00EE1E80">
        <w:rPr>
          <w:spacing w:val="-1"/>
        </w:rPr>
        <w:t>completed and</w:t>
      </w:r>
      <w:r w:rsidRPr="00EE1E80">
        <w:rPr>
          <w:spacing w:val="-3"/>
        </w:rPr>
        <w:t xml:space="preserve"> </w:t>
      </w:r>
      <w:r w:rsidRPr="00EE1E80">
        <w:rPr>
          <w:spacing w:val="-1"/>
        </w:rPr>
        <w:t>returned</w:t>
      </w:r>
      <w:r w:rsidRPr="00EE1E80">
        <w:rPr>
          <w:spacing w:val="-8"/>
        </w:rPr>
        <w:t xml:space="preserve"> </w:t>
      </w:r>
      <w:r w:rsidRPr="00EE1E80">
        <w:rPr>
          <w:spacing w:val="2"/>
        </w:rPr>
        <w:t>by</w:t>
      </w:r>
      <w:r w:rsidRPr="00EE1E80">
        <w:rPr>
          <w:spacing w:val="-5"/>
        </w:rPr>
        <w:t xml:space="preserve"> </w:t>
      </w:r>
      <w:r w:rsidRPr="00EE1E80">
        <w:t>the</w:t>
      </w:r>
      <w:r w:rsidRPr="00EE1E80">
        <w:rPr>
          <w:spacing w:val="-4"/>
        </w:rPr>
        <w:t xml:space="preserve"> </w:t>
      </w:r>
      <w:r w:rsidRPr="00EE1E80">
        <w:t>deadline</w:t>
      </w:r>
      <w:r w:rsidRPr="00EE1E80">
        <w:rPr>
          <w:spacing w:val="-9"/>
        </w:rPr>
        <w:t xml:space="preserve"> </w:t>
      </w:r>
      <w:r w:rsidRPr="00EE1E80">
        <w:rPr>
          <w:spacing w:val="-1"/>
        </w:rPr>
        <w:t>shown</w:t>
      </w:r>
      <w:r w:rsidRPr="00EE1E80">
        <w:t xml:space="preserve"> on the</w:t>
      </w:r>
      <w:r w:rsidRPr="00EE1E80">
        <w:rPr>
          <w:spacing w:val="-4"/>
        </w:rPr>
        <w:t xml:space="preserve"> </w:t>
      </w:r>
      <w:r w:rsidRPr="00EE1E80">
        <w:rPr>
          <w:spacing w:val="-1"/>
        </w:rPr>
        <w:t>packet</w:t>
      </w:r>
      <w:r w:rsidRPr="00EE1E80">
        <w:rPr>
          <w:spacing w:val="-7"/>
        </w:rPr>
        <w:t xml:space="preserve"> </w:t>
      </w:r>
      <w:r w:rsidRPr="00EE1E80">
        <w:rPr>
          <w:spacing w:val="1"/>
        </w:rPr>
        <w:t>to</w:t>
      </w:r>
      <w:r w:rsidRPr="00EE1E80">
        <w:rPr>
          <w:spacing w:val="-3"/>
        </w:rPr>
        <w:t xml:space="preserve"> </w:t>
      </w:r>
      <w:r w:rsidRPr="00EE1E80">
        <w:t>the</w:t>
      </w:r>
      <w:r w:rsidRPr="00EE1E80">
        <w:rPr>
          <w:spacing w:val="-4"/>
        </w:rPr>
        <w:t xml:space="preserve"> </w:t>
      </w:r>
      <w:r w:rsidRPr="00EE1E80">
        <w:rPr>
          <w:spacing w:val="-1"/>
        </w:rPr>
        <w:t>Field</w:t>
      </w:r>
      <w:r w:rsidRPr="00EE1E80">
        <w:rPr>
          <w:spacing w:val="-5"/>
        </w:rPr>
        <w:t xml:space="preserve"> </w:t>
      </w:r>
      <w:r w:rsidRPr="00EE1E80">
        <w:rPr>
          <w:spacing w:val="-1"/>
        </w:rPr>
        <w:t>Coordinator</w:t>
      </w:r>
      <w:r w:rsidRPr="00EE1E80">
        <w:rPr>
          <w:spacing w:val="-8"/>
        </w:rPr>
        <w:t xml:space="preserve"> </w:t>
      </w:r>
      <w:r w:rsidRPr="00EE1E80">
        <w:rPr>
          <w:spacing w:val="1"/>
        </w:rPr>
        <w:t>to</w:t>
      </w:r>
      <w:r w:rsidRPr="00EE1E80">
        <w:rPr>
          <w:spacing w:val="-3"/>
        </w:rPr>
        <w:t xml:space="preserve"> </w:t>
      </w:r>
      <w:r w:rsidRPr="00EE1E80">
        <w:t>be</w:t>
      </w:r>
      <w:r w:rsidRPr="00EE1E80">
        <w:rPr>
          <w:spacing w:val="-4"/>
        </w:rPr>
        <w:t xml:space="preserve"> </w:t>
      </w:r>
      <w:r w:rsidRPr="00EE1E80">
        <w:rPr>
          <w:spacing w:val="-1"/>
        </w:rPr>
        <w:t>considered</w:t>
      </w:r>
      <w:r w:rsidRPr="00EE1E80">
        <w:rPr>
          <w:spacing w:val="-10"/>
        </w:rPr>
        <w:t xml:space="preserve"> </w:t>
      </w:r>
      <w:r w:rsidRPr="00EE1E80">
        <w:rPr>
          <w:spacing w:val="-1"/>
        </w:rPr>
        <w:t>for Field</w:t>
      </w:r>
      <w:r w:rsidRPr="00EE1E80">
        <w:rPr>
          <w:spacing w:val="-5"/>
        </w:rPr>
        <w:t xml:space="preserve"> </w:t>
      </w:r>
      <w:r w:rsidRPr="00EE1E80">
        <w:rPr>
          <w:spacing w:val="-1"/>
        </w:rPr>
        <w:t>Work</w:t>
      </w:r>
      <w:r w:rsidRPr="00EE1E80">
        <w:rPr>
          <w:spacing w:val="-9"/>
        </w:rPr>
        <w:t xml:space="preserve"> </w:t>
      </w:r>
      <w:r w:rsidRPr="00EE1E80">
        <w:rPr>
          <w:spacing w:val="-2"/>
        </w:rPr>
        <w:t>I (SWK 330).</w:t>
      </w:r>
      <w:r w:rsidRPr="00EE1E80">
        <w:t xml:space="preserve">  </w:t>
      </w:r>
      <w:r w:rsidRPr="00EE1E80">
        <w:rPr>
          <w:spacing w:val="-1"/>
        </w:rPr>
        <w:t>The student</w:t>
      </w:r>
      <w:r w:rsidRPr="00EE1E80">
        <w:rPr>
          <w:spacing w:val="-7"/>
        </w:rPr>
        <w:t xml:space="preserve"> </w:t>
      </w:r>
      <w:r w:rsidRPr="00EE1E80">
        <w:t>is</w:t>
      </w:r>
      <w:r w:rsidRPr="00EE1E80">
        <w:rPr>
          <w:spacing w:val="-3"/>
        </w:rPr>
        <w:t xml:space="preserve"> </w:t>
      </w:r>
      <w:r w:rsidRPr="00EE1E80">
        <w:t>to</w:t>
      </w:r>
      <w:r w:rsidRPr="00EE1E80">
        <w:rPr>
          <w:spacing w:val="-3"/>
        </w:rPr>
        <w:t xml:space="preserve"> </w:t>
      </w:r>
      <w:r w:rsidRPr="00EE1E80">
        <w:rPr>
          <w:spacing w:val="-1"/>
        </w:rPr>
        <w:t>complete</w:t>
      </w:r>
      <w:r w:rsidRPr="00EE1E80">
        <w:rPr>
          <w:spacing w:val="-11"/>
        </w:rPr>
        <w:t xml:space="preserve"> </w:t>
      </w:r>
      <w:r w:rsidRPr="00EE1E80">
        <w:t>the</w:t>
      </w:r>
      <w:r w:rsidRPr="00EE1E80">
        <w:rPr>
          <w:spacing w:val="-1"/>
        </w:rPr>
        <w:t xml:space="preserve"> application</w:t>
      </w:r>
      <w:r w:rsidRPr="00EE1E80">
        <w:rPr>
          <w:spacing w:val="-12"/>
        </w:rPr>
        <w:t xml:space="preserve"> </w:t>
      </w:r>
      <w:r w:rsidRPr="00EE1E80">
        <w:rPr>
          <w:spacing w:val="-1"/>
        </w:rPr>
        <w:t>and</w:t>
      </w:r>
      <w:r w:rsidRPr="00EE1E80">
        <w:rPr>
          <w:spacing w:val="-3"/>
        </w:rPr>
        <w:t xml:space="preserve"> </w:t>
      </w:r>
      <w:r w:rsidRPr="00EE1E80">
        <w:rPr>
          <w:spacing w:val="-1"/>
        </w:rPr>
        <w:t>agrees</w:t>
      </w:r>
      <w:r w:rsidRPr="00EE1E80">
        <w:rPr>
          <w:spacing w:val="-5"/>
        </w:rPr>
        <w:t xml:space="preserve"> </w:t>
      </w:r>
      <w:r w:rsidRPr="00EE1E80">
        <w:t>to</w:t>
      </w:r>
      <w:r w:rsidRPr="00EE1E80">
        <w:rPr>
          <w:spacing w:val="-3"/>
        </w:rPr>
        <w:t xml:space="preserve"> </w:t>
      </w:r>
      <w:r w:rsidRPr="00EE1E80">
        <w:rPr>
          <w:spacing w:val="-1"/>
        </w:rPr>
        <w:t>attend</w:t>
      </w:r>
      <w:r w:rsidRPr="00EE1E80">
        <w:rPr>
          <w:spacing w:val="-8"/>
        </w:rPr>
        <w:t xml:space="preserve"> </w:t>
      </w:r>
      <w:r w:rsidRPr="00EE1E80">
        <w:rPr>
          <w:spacing w:val="-1"/>
        </w:rPr>
        <w:t>a pre-placement conference with</w:t>
      </w:r>
      <w:r w:rsidRPr="00EE1E80">
        <w:rPr>
          <w:spacing w:val="-5"/>
        </w:rPr>
        <w:t xml:space="preserve"> </w:t>
      </w:r>
      <w:r w:rsidRPr="00EE1E80">
        <w:t>the</w:t>
      </w:r>
      <w:r w:rsidRPr="00EE1E80">
        <w:rPr>
          <w:spacing w:val="-4"/>
        </w:rPr>
        <w:t xml:space="preserve"> </w:t>
      </w:r>
      <w:r w:rsidRPr="00EE1E80">
        <w:rPr>
          <w:spacing w:val="-1"/>
        </w:rPr>
        <w:t>Field</w:t>
      </w:r>
      <w:r w:rsidRPr="00EE1E80">
        <w:rPr>
          <w:spacing w:val="-5"/>
        </w:rPr>
        <w:t xml:space="preserve"> </w:t>
      </w:r>
      <w:r w:rsidRPr="00EE1E80">
        <w:rPr>
          <w:spacing w:val="-1"/>
        </w:rPr>
        <w:t>Coordinator.</w:t>
      </w:r>
    </w:p>
    <w:p w14:paraId="01EFEB26" w14:textId="77777777" w:rsidR="004B4D20" w:rsidRDefault="004B4D20" w:rsidP="006C4E46"/>
    <w:p w14:paraId="6C1CBAB0" w14:textId="77777777" w:rsidR="004B4D20" w:rsidRDefault="004B4D20" w:rsidP="006C4E46">
      <w:pPr>
        <w:rPr>
          <w:highlight w:val="cyan"/>
        </w:rPr>
      </w:pPr>
      <w:r>
        <w:t xml:space="preserve">Additional information on MSJ Field Education may be found on the Department of Sociology and Social Work </w:t>
      </w:r>
      <w:hyperlink r:id="rId17" w:history="1">
        <w:r w:rsidR="00B23BDF" w:rsidRPr="00B23BDF">
          <w:rPr>
            <w:rStyle w:val="Hyperlink"/>
          </w:rPr>
          <w:t>website</w:t>
        </w:r>
      </w:hyperlink>
      <w:r w:rsidR="00B23BDF" w:rsidRPr="00B23BDF">
        <w:t>.</w:t>
      </w:r>
    </w:p>
    <w:p w14:paraId="2532E063" w14:textId="77777777" w:rsidR="006014F3" w:rsidRDefault="006014F3" w:rsidP="006C4E46"/>
    <w:p w14:paraId="2BD6F67B" w14:textId="77777777" w:rsidR="00077446" w:rsidRPr="00E77749" w:rsidRDefault="00077446" w:rsidP="00077446">
      <w:pPr>
        <w:rPr>
          <w:b/>
          <w:spacing w:val="-3"/>
        </w:rPr>
      </w:pPr>
      <w:r w:rsidRPr="00E77749">
        <w:rPr>
          <w:b/>
          <w:spacing w:val="-3"/>
        </w:rPr>
        <w:t>The MSJ Social Work Student Academic Experience</w:t>
      </w:r>
    </w:p>
    <w:p w14:paraId="70BA8F38" w14:textId="77777777" w:rsidR="00077446" w:rsidRDefault="00077446" w:rsidP="009A080B">
      <w:pPr>
        <w:ind w:firstLine="720"/>
        <w:rPr>
          <w:spacing w:val="-3"/>
        </w:rPr>
      </w:pPr>
      <w:r>
        <w:rPr>
          <w:spacing w:val="-3"/>
        </w:rPr>
        <w:t xml:space="preserve">Balancing work, life, school, and field experiences can be difficult for students. Therefore, the MSJ Social Work program strives to offer flexible schedules for students. Social work courses are offered in blended, evening and weekend format. Students are encouraged to consult with their </w:t>
      </w:r>
      <w:r>
        <w:rPr>
          <w:spacing w:val="-3"/>
        </w:rPr>
        <w:lastRenderedPageBreak/>
        <w:t>advisor for enrollment schedules for future semesters to contract a graduation plan. Part-time and full-time scheduling options are available for students.</w:t>
      </w:r>
    </w:p>
    <w:p w14:paraId="40153C92" w14:textId="77777777" w:rsidR="00077446" w:rsidRDefault="00077446" w:rsidP="00077446"/>
    <w:p w14:paraId="09C1962B" w14:textId="77777777" w:rsidR="00077446" w:rsidRPr="001B2E26" w:rsidRDefault="00077446" w:rsidP="00077446">
      <w:pPr>
        <w:rPr>
          <w:b/>
          <w:spacing w:val="-3"/>
        </w:rPr>
      </w:pPr>
      <w:r w:rsidRPr="004433AE">
        <w:rPr>
          <w:b/>
          <w:spacing w:val="-3"/>
        </w:rPr>
        <w:t>Communication</w:t>
      </w:r>
    </w:p>
    <w:p w14:paraId="62AA9D07" w14:textId="77777777" w:rsidR="00077446" w:rsidRDefault="00077446" w:rsidP="009A080B">
      <w:pPr>
        <w:ind w:firstLine="720"/>
        <w:rPr>
          <w:spacing w:val="-3"/>
        </w:rPr>
      </w:pPr>
      <w:r>
        <w:rPr>
          <w:spacing w:val="-3"/>
        </w:rPr>
        <w:t xml:space="preserve">The department utilizes email as the primary means for disseminating information to students. It is imperative that students regularly check their MSJ email account. Not checking email is not an acceptable excuse for missing a deadline, announcements, or not receiving important information. Additionally, students are encouraged to follow the </w:t>
      </w:r>
      <w:hyperlink r:id="rId18" w:history="1">
        <w:r w:rsidRPr="001B2E26">
          <w:rPr>
            <w:rStyle w:val="Hyperlink"/>
            <w:spacing w:val="-3"/>
          </w:rPr>
          <w:t>Mount St. Joseph University - Department of Sociology and Social Work</w:t>
        </w:r>
      </w:hyperlink>
      <w:r>
        <w:rPr>
          <w:spacing w:val="-3"/>
        </w:rPr>
        <w:t xml:space="preserve"> Facebook page to connect with current students and alumni, as well as news and updates about the department.</w:t>
      </w:r>
    </w:p>
    <w:p w14:paraId="4656F23B" w14:textId="77777777" w:rsidR="00A665E4" w:rsidRDefault="00A665E4" w:rsidP="006C4E46">
      <w:pPr>
        <w:rPr>
          <w:b/>
          <w:spacing w:val="-3"/>
        </w:rPr>
      </w:pPr>
    </w:p>
    <w:p w14:paraId="10978F5D" w14:textId="77777777" w:rsidR="004B4D20" w:rsidRPr="00E0564D" w:rsidRDefault="00E0564D" w:rsidP="006C4E46">
      <w:pPr>
        <w:rPr>
          <w:b/>
          <w:spacing w:val="-3"/>
        </w:rPr>
      </w:pPr>
      <w:r w:rsidRPr="00E0564D">
        <w:rPr>
          <w:b/>
          <w:spacing w:val="-3"/>
        </w:rPr>
        <w:t>Student Conduct and Performance</w:t>
      </w:r>
    </w:p>
    <w:p w14:paraId="216392AB" w14:textId="77777777" w:rsidR="00E77749" w:rsidRDefault="00E0564D" w:rsidP="009A080B">
      <w:pPr>
        <w:ind w:firstLine="720"/>
        <w:rPr>
          <w:spacing w:val="-3"/>
        </w:rPr>
      </w:pPr>
      <w:r>
        <w:rPr>
          <w:spacing w:val="-3"/>
        </w:rPr>
        <w:t xml:space="preserve">Students admitted to the social work program are expected to conduct themselves by the highest levels of conduct, both academically professionally, and ethically. </w:t>
      </w:r>
    </w:p>
    <w:p w14:paraId="03FE6039" w14:textId="77777777" w:rsidR="006B1D5D" w:rsidRDefault="006B1D5D" w:rsidP="006B1D5D">
      <w:pPr>
        <w:rPr>
          <w:spacing w:val="-3"/>
        </w:rPr>
      </w:pPr>
    </w:p>
    <w:p w14:paraId="50BE23BA" w14:textId="77777777" w:rsidR="006B1D5D" w:rsidRPr="00903F37" w:rsidRDefault="006B1D5D" w:rsidP="006B1D5D">
      <w:pPr>
        <w:rPr>
          <w:b/>
        </w:rPr>
      </w:pPr>
      <w:r w:rsidRPr="004433AE">
        <w:rPr>
          <w:b/>
        </w:rPr>
        <w:t>Social Work Code of Ethics</w:t>
      </w:r>
    </w:p>
    <w:p w14:paraId="296D792D" w14:textId="77777777" w:rsidR="006B1D5D" w:rsidRDefault="00AF4BFB" w:rsidP="009A080B">
      <w:pPr>
        <w:ind w:firstLine="720"/>
      </w:pPr>
      <w:r>
        <w:t xml:space="preserve">The Department of Sociology and Social Work adheres to and is guided by the </w:t>
      </w:r>
      <w:hyperlink r:id="rId19" w:history="1">
        <w:r w:rsidRPr="00AF4BFB">
          <w:rPr>
            <w:rStyle w:val="Hyperlink"/>
          </w:rPr>
          <w:t>NASW Code of Ethics</w:t>
        </w:r>
      </w:hyperlink>
      <w:r>
        <w:t xml:space="preserve">. The NASW Code of Ethics provides a set of values, principles, and standards to guide social worker decision making, as well as everyday professional conduct. </w:t>
      </w:r>
      <w:r w:rsidR="00903F37">
        <w:t>Social work students are expected to demonstrate professional behavior that reflects a commitment to the ethics of the social work profession, as outlined in the NASW Code of Ethics.</w:t>
      </w:r>
    </w:p>
    <w:p w14:paraId="67CE8EAF" w14:textId="77777777" w:rsidR="00903F37" w:rsidRDefault="00903F37" w:rsidP="006B1D5D"/>
    <w:p w14:paraId="7A44B985" w14:textId="77777777" w:rsidR="0060643B" w:rsidRPr="00405252" w:rsidRDefault="00903F37" w:rsidP="009A080B">
      <w:pPr>
        <w:ind w:firstLine="720"/>
        <w:sectPr w:rsidR="0060643B" w:rsidRPr="00405252" w:rsidSect="008A1F05">
          <w:footerReference w:type="even" r:id="rId20"/>
          <w:footerReference w:type="default" r:id="rId21"/>
          <w:pgSz w:w="12240" w:h="15840" w:code="1"/>
          <w:pgMar w:top="1440" w:right="1440" w:bottom="1440" w:left="1440" w:header="720" w:footer="720" w:gutter="0"/>
          <w:pgNumType w:start="1"/>
          <w:cols w:space="720"/>
          <w:titlePg/>
          <w:docGrid w:linePitch="360"/>
        </w:sectPr>
      </w:pPr>
      <w:r>
        <w:t xml:space="preserve">Behavior and statements contrary to the NASW Code of Ethics may be cause for denial of the student’s admission to or the student’s status in the social work program. Examples of behavior that would warrant a review include, but are not limited to: derogatory statements (written, oral, or electronically based statements) towards students, staff, faculty, agencies or clients. Derogatory statements concerning race, ethnicity, culture, religion, socio-economic status, gender, sexual orientation, disability status or other </w:t>
      </w:r>
      <w:r w:rsidR="007F49AC">
        <w:t>status may</w:t>
      </w:r>
      <w:r>
        <w:t xml:space="preserve"> also warrant a rev</w:t>
      </w:r>
    </w:p>
    <w:p w14:paraId="398E1D60" w14:textId="77777777" w:rsidR="008A1F05" w:rsidRPr="00077446" w:rsidRDefault="008A1F05" w:rsidP="009A080B">
      <w:pPr>
        <w:rPr>
          <w:rFonts w:ascii="Courier New" w:hAnsi="Courier New" w:cs="Courier New"/>
          <w:spacing w:val="-3"/>
          <w:u w:val="single"/>
        </w:rPr>
      </w:pPr>
      <w:r w:rsidRPr="008A1F05">
        <w:rPr>
          <w:b/>
          <w:u w:val="single"/>
        </w:rPr>
        <w:lastRenderedPageBreak/>
        <w:t>Formal Review Processes (academic and non-academic)</w:t>
      </w:r>
    </w:p>
    <w:p w14:paraId="1C09C1AC" w14:textId="77777777" w:rsidR="008A1F05" w:rsidRPr="008A1F05" w:rsidRDefault="008A1F05" w:rsidP="009A080B">
      <w:pPr>
        <w:keepNext/>
        <w:outlineLvl w:val="0"/>
        <w:rPr>
          <w:bCs/>
          <w:color w:val="000000"/>
          <w:spacing w:val="-3"/>
          <w:kern w:val="36"/>
          <w:u w:val="single"/>
        </w:rPr>
      </w:pPr>
      <w:r w:rsidRPr="008A1F05">
        <w:rPr>
          <w:bCs/>
          <w:color w:val="000000"/>
          <w:spacing w:val="-3"/>
          <w:kern w:val="36"/>
          <w:u w:val="single"/>
        </w:rPr>
        <w:t>Policy and Procedure for Termination from the Program</w:t>
      </w:r>
    </w:p>
    <w:p w14:paraId="3D579623" w14:textId="77777777" w:rsidR="008A1F05" w:rsidRDefault="008A1F05" w:rsidP="008A1F05">
      <w:pPr>
        <w:rPr>
          <w:spacing w:val="-3"/>
        </w:rPr>
      </w:pPr>
      <w:r w:rsidRPr="00CA68BB">
        <w:rPr>
          <w:spacing w:val="-3"/>
        </w:rPr>
        <w:tab/>
        <w:t>In order to remain in the Social Work Program students must continue to meet the standards for admission to the program:</w:t>
      </w:r>
    </w:p>
    <w:p w14:paraId="64278E76" w14:textId="77777777" w:rsidR="008A1F05" w:rsidRPr="00CA68BB" w:rsidRDefault="008A1F05" w:rsidP="008A1F05"/>
    <w:p w14:paraId="5C912539" w14:textId="77777777" w:rsidR="008A1F05" w:rsidRDefault="008A1F05" w:rsidP="008A1F05">
      <w:pPr>
        <w:rPr>
          <w:spacing w:val="-3"/>
        </w:rPr>
      </w:pPr>
      <w:r w:rsidRPr="00CA68BB">
        <w:rPr>
          <w:spacing w:val="-3"/>
        </w:rPr>
        <w:t>-Demonstrate commitment to social work values as evidenced by maintaining behavior consistent with the National Association of Social Workers’ Code of Ethics in field</w:t>
      </w:r>
      <w:r w:rsidR="00AF2B85">
        <w:rPr>
          <w:spacing w:val="-3"/>
        </w:rPr>
        <w:t xml:space="preserve"> </w:t>
      </w:r>
      <w:r w:rsidRPr="00CA68BB">
        <w:rPr>
          <w:spacing w:val="-3"/>
        </w:rPr>
        <w:t>work related activities.</w:t>
      </w:r>
    </w:p>
    <w:p w14:paraId="474DEC2D" w14:textId="77777777" w:rsidR="008A1F05" w:rsidRPr="00CA68BB" w:rsidRDefault="008A1F05" w:rsidP="008A1F05">
      <w:r w:rsidRPr="00CA68BB">
        <w:rPr>
          <w:spacing w:val="-3"/>
        </w:rPr>
        <w:t xml:space="preserve">  </w:t>
      </w:r>
    </w:p>
    <w:p w14:paraId="136A467A" w14:textId="77777777" w:rsidR="008A1F05" w:rsidRPr="00E201A0" w:rsidRDefault="008A1F05" w:rsidP="008A1F05">
      <w:pPr>
        <w:rPr>
          <w:spacing w:val="-3"/>
        </w:rPr>
      </w:pPr>
      <w:r w:rsidRPr="00CA68BB">
        <w:rPr>
          <w:spacing w:val="-3"/>
        </w:rPr>
        <w:t xml:space="preserve">-Demonstrate responsible behavior in the classroom and in fulfilling academic requirements (see section on </w:t>
      </w:r>
      <w:r w:rsidR="00D074DE">
        <w:rPr>
          <w:spacing w:val="-3"/>
        </w:rPr>
        <w:t>“Review of Application for Admission -</w:t>
      </w:r>
      <w:r w:rsidRPr="00CA68BB">
        <w:rPr>
          <w:spacing w:val="-3"/>
        </w:rPr>
        <w:t xml:space="preserve"> “responsible behavior” in the </w:t>
      </w:r>
      <w:r w:rsidR="00D074DE">
        <w:rPr>
          <w:spacing w:val="-3"/>
          <w:u w:val="single"/>
        </w:rPr>
        <w:t xml:space="preserve">Social Work Student </w:t>
      </w:r>
      <w:r w:rsidRPr="00E201A0">
        <w:rPr>
          <w:spacing w:val="-3"/>
          <w:u w:val="single"/>
        </w:rPr>
        <w:t>Handbook</w:t>
      </w:r>
      <w:r w:rsidRPr="00E201A0">
        <w:rPr>
          <w:spacing w:val="-3"/>
        </w:rPr>
        <w:t xml:space="preserve"> and “Students Life Standards and Disciplinary Policy and Procedures” in the </w:t>
      </w:r>
      <w:r w:rsidR="0085523D">
        <w:rPr>
          <w:spacing w:val="-3"/>
        </w:rPr>
        <w:t>University</w:t>
      </w:r>
      <w:r w:rsidRPr="00E201A0">
        <w:rPr>
          <w:spacing w:val="-3"/>
        </w:rPr>
        <w:t xml:space="preserve">’s </w:t>
      </w:r>
      <w:r w:rsidRPr="00E201A0">
        <w:rPr>
          <w:spacing w:val="-3"/>
          <w:u w:val="single"/>
        </w:rPr>
        <w:t>Student Handbook</w:t>
      </w:r>
      <w:r w:rsidRPr="00E201A0">
        <w:rPr>
          <w:spacing w:val="-3"/>
        </w:rPr>
        <w:t>.)</w:t>
      </w:r>
    </w:p>
    <w:p w14:paraId="6F1E7EC6" w14:textId="77777777" w:rsidR="008A1F05" w:rsidRPr="00CA68BB" w:rsidRDefault="008A1F05" w:rsidP="008A1F05"/>
    <w:p w14:paraId="7FF26491" w14:textId="77777777" w:rsidR="008A1F05" w:rsidRPr="00CA68BB" w:rsidRDefault="008A1F05" w:rsidP="008A1F05">
      <w:r w:rsidRPr="00CA68BB">
        <w:rPr>
          <w:spacing w:val="-3"/>
        </w:rPr>
        <w:t>-Maintain academic standard</w:t>
      </w:r>
      <w:r w:rsidR="00D074DE">
        <w:rPr>
          <w:spacing w:val="-3"/>
        </w:rPr>
        <w:t>s (see “Admission Requirements,”</w:t>
      </w:r>
      <w:r w:rsidRPr="00CA68BB">
        <w:rPr>
          <w:spacing w:val="-3"/>
        </w:rPr>
        <w:t xml:space="preserve"> </w:t>
      </w:r>
      <w:r w:rsidRPr="00CA68BB">
        <w:rPr>
          <w:spacing w:val="-3"/>
          <w:u w:val="single"/>
        </w:rPr>
        <w:t>Social Work Program Handbook</w:t>
      </w:r>
      <w:r w:rsidRPr="00CA68BB">
        <w:rPr>
          <w:spacing w:val="-3"/>
        </w:rPr>
        <w:t>.</w:t>
      </w:r>
    </w:p>
    <w:p w14:paraId="11090B96" w14:textId="77777777" w:rsidR="00D074DE" w:rsidRPr="00077446" w:rsidRDefault="008A1F05" w:rsidP="008A1F05">
      <w:pPr>
        <w:jc w:val="both"/>
        <w:rPr>
          <w:color w:val="FF0000"/>
          <w:spacing w:val="-3"/>
        </w:rPr>
      </w:pPr>
      <w:r w:rsidRPr="00CA68BB">
        <w:rPr>
          <w:color w:val="FF0000"/>
          <w:spacing w:val="-3"/>
        </w:rPr>
        <w:t xml:space="preserve"> </w:t>
      </w:r>
    </w:p>
    <w:p w14:paraId="230E252D" w14:textId="77777777" w:rsidR="00DA3D2C" w:rsidRDefault="00DA3D2C" w:rsidP="008A1F05">
      <w:pPr>
        <w:jc w:val="both"/>
        <w:rPr>
          <w:rFonts w:eastAsia="Calibri"/>
          <w:b/>
          <w:u w:val="single"/>
        </w:rPr>
      </w:pPr>
      <w:r>
        <w:rPr>
          <w:rFonts w:eastAsia="Calibri"/>
          <w:b/>
          <w:u w:val="single"/>
        </w:rPr>
        <w:t>Procedure for Addressing Academic Standards</w:t>
      </w:r>
    </w:p>
    <w:p w14:paraId="70B50536" w14:textId="77777777" w:rsidR="00DA3D2C" w:rsidRPr="00DC6240" w:rsidRDefault="00DA3D2C" w:rsidP="008A1F05">
      <w:pPr>
        <w:jc w:val="both"/>
        <w:rPr>
          <w:rFonts w:eastAsia="Calibri"/>
        </w:rPr>
      </w:pPr>
      <w:r w:rsidRPr="00DC6240">
        <w:rPr>
          <w:rFonts w:eastAsia="Calibri"/>
        </w:rPr>
        <w:t>When a student’s GPA falls below a 2.3</w:t>
      </w:r>
      <w:r w:rsidR="00D63F69" w:rsidRPr="00DC6240">
        <w:rPr>
          <w:rFonts w:eastAsia="Calibri"/>
        </w:rPr>
        <w:t>, the following steps will be taken:</w:t>
      </w:r>
    </w:p>
    <w:p w14:paraId="6B95EEF6" w14:textId="77777777" w:rsidR="00D63F69" w:rsidRDefault="00D63F69" w:rsidP="008A1F05">
      <w:pPr>
        <w:jc w:val="both"/>
        <w:rPr>
          <w:rFonts w:eastAsia="Calibri"/>
        </w:rPr>
      </w:pPr>
    </w:p>
    <w:p w14:paraId="71FD476E" w14:textId="77777777" w:rsidR="00D63F69" w:rsidRPr="00D63F69" w:rsidRDefault="00D63F69" w:rsidP="008A1F05">
      <w:pPr>
        <w:jc w:val="both"/>
        <w:rPr>
          <w:rFonts w:eastAsia="Calibri"/>
          <w:b/>
        </w:rPr>
      </w:pPr>
      <w:r w:rsidRPr="00D63F69">
        <w:rPr>
          <w:rFonts w:eastAsia="Calibri"/>
          <w:b/>
        </w:rPr>
        <w:t xml:space="preserve">Step 1 – Meeting between the faculty member and advisor. </w:t>
      </w:r>
    </w:p>
    <w:p w14:paraId="1CAA2EBD" w14:textId="77777777" w:rsidR="00D63F69" w:rsidRDefault="00D63F69" w:rsidP="008A1F05">
      <w:pPr>
        <w:jc w:val="both"/>
        <w:rPr>
          <w:rFonts w:eastAsia="Calibri"/>
        </w:rPr>
      </w:pPr>
      <w:r>
        <w:rPr>
          <w:rFonts w:eastAsia="Calibri"/>
        </w:rPr>
        <w:t xml:space="preserve">     In the first semester following the drop of GPA, the advisor will initiate a meeting with the student. An academic performance plan will be created between the student and advisor. The academic performance plan will be submitted to the MSJ Director of Social Work. The expectation is the students’ performance will improve the following academic semester.</w:t>
      </w:r>
    </w:p>
    <w:p w14:paraId="47CFD22A" w14:textId="77777777" w:rsidR="00D63F69" w:rsidRDefault="00D63F69" w:rsidP="008A1F05">
      <w:pPr>
        <w:jc w:val="both"/>
        <w:rPr>
          <w:rFonts w:eastAsia="Calibri"/>
        </w:rPr>
      </w:pPr>
    </w:p>
    <w:p w14:paraId="0ABE765E" w14:textId="77777777" w:rsidR="00D63F69" w:rsidRPr="00D63F69" w:rsidRDefault="00D63F69" w:rsidP="008A1F05">
      <w:pPr>
        <w:jc w:val="both"/>
        <w:rPr>
          <w:rFonts w:eastAsia="Calibri"/>
          <w:b/>
        </w:rPr>
      </w:pPr>
      <w:r w:rsidRPr="00D63F69">
        <w:rPr>
          <w:rFonts w:eastAsia="Calibri"/>
          <w:b/>
        </w:rPr>
        <w:t>Step 2- Formal Meeting.</w:t>
      </w:r>
    </w:p>
    <w:p w14:paraId="47CFB736" w14:textId="77777777" w:rsidR="00D63F69" w:rsidRDefault="00D63F69" w:rsidP="008A1F05">
      <w:pPr>
        <w:jc w:val="both"/>
        <w:rPr>
          <w:rFonts w:eastAsia="Calibri"/>
        </w:rPr>
      </w:pPr>
      <w:r>
        <w:rPr>
          <w:rFonts w:eastAsia="Calibri"/>
        </w:rPr>
        <w:t xml:space="preserve">     If the student’s GPA does rise to at least a 2.3, following the implementation of the academic performance plan, the academic advisor will initiate a meeting between the advisor, student, and either the Social Work Program Director or the Program Director of Field Education. The student may be given one semester to increase the GPA to at least a 2.3 and options for changing the students major will be discussed. </w:t>
      </w:r>
    </w:p>
    <w:p w14:paraId="06B45BE7" w14:textId="77777777" w:rsidR="00D63F69" w:rsidRDefault="00D63F69" w:rsidP="008A1F05">
      <w:pPr>
        <w:jc w:val="both"/>
        <w:rPr>
          <w:rFonts w:eastAsia="Calibri"/>
        </w:rPr>
      </w:pPr>
    </w:p>
    <w:p w14:paraId="503652C2" w14:textId="77777777" w:rsidR="00D63F69" w:rsidRPr="001C164C" w:rsidRDefault="00D63F69" w:rsidP="008A1F05">
      <w:pPr>
        <w:jc w:val="both"/>
        <w:rPr>
          <w:rFonts w:eastAsia="Calibri"/>
          <w:b/>
        </w:rPr>
      </w:pPr>
      <w:r w:rsidRPr="001C164C">
        <w:rPr>
          <w:rFonts w:eastAsia="Calibri"/>
          <w:b/>
        </w:rPr>
        <w:t>Step 3- Follow Up Meeting.</w:t>
      </w:r>
    </w:p>
    <w:p w14:paraId="4F11ABE6" w14:textId="77777777" w:rsidR="00D63F69" w:rsidRPr="00CB143A" w:rsidRDefault="00D63F69" w:rsidP="008A1F05">
      <w:pPr>
        <w:jc w:val="both"/>
        <w:rPr>
          <w:rFonts w:eastAsia="Calibri"/>
        </w:rPr>
      </w:pPr>
      <w:r>
        <w:rPr>
          <w:rFonts w:eastAsia="Calibri"/>
        </w:rPr>
        <w:t xml:space="preserve">If after two semesters, the student’s GPA does not rise to at least a 2.3, a formal meeting with occur with the student, advisor, Director of Social Work Program and/or Director of Field Education, and an advisor from the MSJ </w:t>
      </w:r>
      <w:r w:rsidR="001C164C">
        <w:rPr>
          <w:rFonts w:eastAsia="Calibri"/>
        </w:rPr>
        <w:t xml:space="preserve">Academic Advising office. Steps for changing the students major will be conducted, while additional academic supports may be put in place. </w:t>
      </w:r>
    </w:p>
    <w:p w14:paraId="73FC8512" w14:textId="77777777" w:rsidR="00A665E4" w:rsidRDefault="00A665E4" w:rsidP="008A1F05">
      <w:pPr>
        <w:jc w:val="both"/>
        <w:rPr>
          <w:rFonts w:eastAsia="Calibri"/>
          <w:b/>
          <w:u w:val="single"/>
        </w:rPr>
      </w:pPr>
    </w:p>
    <w:p w14:paraId="398A00AC" w14:textId="77777777" w:rsidR="008A1F05" w:rsidRPr="005A3192" w:rsidRDefault="008A1F05" w:rsidP="008A1F05">
      <w:pPr>
        <w:jc w:val="both"/>
        <w:rPr>
          <w:rFonts w:eastAsia="Calibri"/>
          <w:b/>
          <w:u w:val="single"/>
        </w:rPr>
      </w:pPr>
      <w:r w:rsidRPr="005A3192">
        <w:rPr>
          <w:rFonts w:eastAsia="Calibri"/>
          <w:b/>
          <w:u w:val="single"/>
        </w:rPr>
        <w:t>Procedure for Addressing Non-Academic Standards</w:t>
      </w:r>
    </w:p>
    <w:p w14:paraId="7E488725" w14:textId="77777777" w:rsidR="008A1F05" w:rsidRPr="005A3192" w:rsidRDefault="008A1F05" w:rsidP="008A1F05">
      <w:pPr>
        <w:jc w:val="both"/>
        <w:rPr>
          <w:rFonts w:eastAsia="Calibri"/>
          <w:u w:val="single"/>
        </w:rPr>
      </w:pPr>
    </w:p>
    <w:p w14:paraId="3F758D47" w14:textId="77777777" w:rsidR="008A1F05" w:rsidRPr="005A3192" w:rsidRDefault="008A1F05" w:rsidP="009A080B">
      <w:pPr>
        <w:ind w:firstLine="720"/>
        <w:jc w:val="both"/>
        <w:rPr>
          <w:rFonts w:eastAsia="Calibri" w:cs="Courier New"/>
          <w:spacing w:val="-3"/>
        </w:rPr>
      </w:pPr>
      <w:r w:rsidRPr="005A3192">
        <w:rPr>
          <w:rFonts w:eastAsia="Calibri" w:cs="Courier New"/>
          <w:spacing w:val="-3"/>
        </w:rPr>
        <w:t>When a faculty member observes (or receives a report from a Field Instructor) behavior in a student that fails to meet the above stated standards, the following steps will be taken:</w:t>
      </w:r>
    </w:p>
    <w:p w14:paraId="1BB9B9EE" w14:textId="77777777" w:rsidR="008A1F05" w:rsidRPr="005A3192" w:rsidRDefault="008A1F05" w:rsidP="008A1F05">
      <w:pPr>
        <w:jc w:val="both"/>
        <w:rPr>
          <w:rFonts w:eastAsia="Calibri" w:cs="Courier New"/>
        </w:rPr>
      </w:pPr>
    </w:p>
    <w:p w14:paraId="3F1EB0D5" w14:textId="77777777" w:rsidR="008A1F05" w:rsidRPr="005A3192" w:rsidRDefault="008A1F05" w:rsidP="008A1F05">
      <w:pPr>
        <w:jc w:val="both"/>
        <w:rPr>
          <w:rFonts w:eastAsia="Calibri" w:cs="Courier New"/>
        </w:rPr>
      </w:pPr>
      <w:r w:rsidRPr="005A3192">
        <w:rPr>
          <w:rFonts w:eastAsia="Calibri" w:cs="Courier New"/>
        </w:rPr>
        <w:t> </w:t>
      </w:r>
      <w:r w:rsidRPr="005A3192">
        <w:rPr>
          <w:rFonts w:eastAsia="Calibri" w:cs="Courier New"/>
          <w:b/>
          <w:bCs/>
          <w:spacing w:val="-3"/>
        </w:rPr>
        <w:t>Step 1 – Meeting between the faculty member and the student.</w:t>
      </w:r>
    </w:p>
    <w:p w14:paraId="1772BF43" w14:textId="77777777" w:rsidR="008A1F05" w:rsidRPr="005A3192" w:rsidRDefault="008A1F05" w:rsidP="008A1F05">
      <w:pPr>
        <w:rPr>
          <w:rFonts w:eastAsia="Calibri" w:cs="Courier New"/>
        </w:rPr>
      </w:pPr>
      <w:r w:rsidRPr="005A3192">
        <w:rPr>
          <w:rFonts w:eastAsia="Calibri" w:cs="Courier New"/>
          <w:spacing w:val="-3"/>
        </w:rPr>
        <w:tab/>
        <w:t xml:space="preserve">The faculty member calls a meeting with the student to discuss his/her performance.  The student is informed about the behavior under review and is asked to make a formal response to the problem areas noted.  At the same time, the faculty member will confer with Field Instructor(s) and </w:t>
      </w:r>
      <w:r w:rsidRPr="005A3192">
        <w:rPr>
          <w:rFonts w:eastAsia="Calibri" w:cs="Courier New"/>
          <w:spacing w:val="-3"/>
        </w:rPr>
        <w:lastRenderedPageBreak/>
        <w:t>other Social Work faculty to determine the student’s overall performance in the Program.  This is done to ascertain the degree to which the observed poor performances occur.  If the behavior or problem is not pervasive, then the matter will be handled between the faculty member and the student with documentation of the meeting.</w:t>
      </w:r>
      <w:r w:rsidRPr="005A3192">
        <w:rPr>
          <w:rFonts w:eastAsia="Calibri" w:cs="Courier New"/>
        </w:rPr>
        <w:t> </w:t>
      </w:r>
    </w:p>
    <w:p w14:paraId="282025B0" w14:textId="77777777" w:rsidR="008A1F05" w:rsidRDefault="008A1F05" w:rsidP="008A1F05">
      <w:pPr>
        <w:rPr>
          <w:rFonts w:eastAsia="Calibri" w:cs="Courier New"/>
        </w:rPr>
      </w:pPr>
    </w:p>
    <w:p w14:paraId="74529B30" w14:textId="77777777" w:rsidR="00D074DE" w:rsidRPr="005A3192" w:rsidRDefault="00D074DE" w:rsidP="008A1F05">
      <w:pPr>
        <w:rPr>
          <w:rFonts w:eastAsia="Calibri" w:cs="Courier New"/>
        </w:rPr>
      </w:pPr>
    </w:p>
    <w:p w14:paraId="201880DE" w14:textId="77777777" w:rsidR="008A1F05" w:rsidRPr="005A3192" w:rsidRDefault="008A1F05" w:rsidP="008A1F05">
      <w:pPr>
        <w:rPr>
          <w:rFonts w:eastAsia="Calibri" w:cs="Courier New"/>
        </w:rPr>
      </w:pPr>
      <w:r w:rsidRPr="005A3192">
        <w:rPr>
          <w:rFonts w:eastAsia="Calibri" w:cs="Courier New"/>
          <w:b/>
          <w:bCs/>
          <w:spacing w:val="-3"/>
        </w:rPr>
        <w:t>Step 2 – Formal Meeting</w:t>
      </w:r>
    </w:p>
    <w:p w14:paraId="67148503" w14:textId="77777777" w:rsidR="008A1F05" w:rsidRPr="005A3192" w:rsidRDefault="008A1F05" w:rsidP="008A1F05">
      <w:pPr>
        <w:rPr>
          <w:rFonts w:eastAsia="Calibri" w:cs="Courier New"/>
          <w:spacing w:val="-3"/>
        </w:rPr>
      </w:pPr>
      <w:r w:rsidRPr="005A3192">
        <w:rPr>
          <w:rFonts w:eastAsia="Calibri" w:cs="Courier New"/>
          <w:spacing w:val="-3"/>
        </w:rPr>
        <w:tab/>
        <w:t>If Social Work faculty concur about the seriousness of the student’s difficulties or provide additional evidence of failure to manifest the non-academic standards, a meeting will be held to discuss the alternatives available to the student for corrective action.  The meeting with the student may also include the Field Instructor if the problematic behavior originated in the field work agency.</w:t>
      </w:r>
    </w:p>
    <w:p w14:paraId="193F9F0E" w14:textId="77777777" w:rsidR="008A1F05" w:rsidRPr="005A3192" w:rsidRDefault="008A1F05" w:rsidP="008A1F05">
      <w:pPr>
        <w:rPr>
          <w:rFonts w:eastAsia="Calibri" w:cs="Courier New"/>
        </w:rPr>
      </w:pPr>
    </w:p>
    <w:p w14:paraId="38C5A332" w14:textId="77777777" w:rsidR="008A1F05" w:rsidRPr="005A3192" w:rsidRDefault="008A1F05" w:rsidP="008A1F05">
      <w:pPr>
        <w:rPr>
          <w:rFonts w:eastAsia="Calibri" w:cs="Courier New"/>
        </w:rPr>
      </w:pPr>
      <w:r w:rsidRPr="005A3192">
        <w:rPr>
          <w:rFonts w:eastAsia="Calibri" w:cs="Courier New"/>
          <w:spacing w:val="-3"/>
        </w:rPr>
        <w:tab/>
        <w:t xml:space="preserve">At the meeting the faculty member presents the areas of inappropriate or below standard performance to the student in order to hear the student’s evaluation of his/ her performance and the reasons.  A plan is developed collaboratively with the student in order to remediate the problem if the student wishes to remain in the Program; a written record of the plan is kept in the student’s file.  </w:t>
      </w:r>
      <w:r w:rsidRPr="005A3192">
        <w:rPr>
          <w:rFonts w:eastAsia="Calibri" w:cs="Courier New"/>
          <w:b/>
          <w:bCs/>
          <w:spacing w:val="-3"/>
        </w:rPr>
        <w:t xml:space="preserve">The corrective action should be completed within the remainder of the semester, but no longer than the end of the following semester.  </w:t>
      </w:r>
      <w:r w:rsidRPr="005A3192">
        <w:rPr>
          <w:rFonts w:eastAsia="Calibri" w:cs="Courier New"/>
          <w:spacing w:val="-3"/>
        </w:rPr>
        <w:t>If the problem occurs prior to the first field work course, she/he will not be able to enroll in Field Work I.  If it occurs during or after the first field work course, the student will not be able to enroll in Field Work II until the problem has been remedied.</w:t>
      </w:r>
      <w:r w:rsidRPr="005A3192">
        <w:rPr>
          <w:rFonts w:eastAsia="Calibri" w:cs="Courier New"/>
        </w:rPr>
        <w:t> </w:t>
      </w:r>
    </w:p>
    <w:p w14:paraId="1112771B" w14:textId="77777777" w:rsidR="008A1F05" w:rsidRPr="005A3192" w:rsidRDefault="008A1F05" w:rsidP="008A1F05">
      <w:pPr>
        <w:rPr>
          <w:rFonts w:eastAsia="Calibri" w:cs="Courier New"/>
        </w:rPr>
      </w:pPr>
    </w:p>
    <w:p w14:paraId="0C6FF44B" w14:textId="77777777" w:rsidR="008A1F05" w:rsidRPr="005A3192" w:rsidRDefault="008A1F05" w:rsidP="008A1F05">
      <w:pPr>
        <w:rPr>
          <w:rFonts w:eastAsia="Calibri" w:cs="Courier New"/>
        </w:rPr>
      </w:pPr>
      <w:r w:rsidRPr="005A3192">
        <w:rPr>
          <w:rFonts w:eastAsia="Calibri" w:cs="Courier New"/>
          <w:b/>
          <w:bCs/>
          <w:spacing w:val="-3"/>
        </w:rPr>
        <w:t>Step 3: Follow-up Meeting</w:t>
      </w:r>
    </w:p>
    <w:p w14:paraId="3DFB9E8A" w14:textId="77777777" w:rsidR="008A1F05" w:rsidRPr="005A3192" w:rsidRDefault="008A1F05" w:rsidP="008A1F05">
      <w:pPr>
        <w:rPr>
          <w:rFonts w:eastAsia="Calibri" w:cs="Courier New"/>
        </w:rPr>
      </w:pPr>
      <w:r w:rsidRPr="005A3192">
        <w:rPr>
          <w:rFonts w:eastAsia="Calibri" w:cs="Courier New"/>
          <w:spacing w:val="-3"/>
        </w:rPr>
        <w:tab/>
        <w:t>A follow-up meeting is arranged at the end of the time period to evaluate the student’s progress.</w:t>
      </w:r>
    </w:p>
    <w:p w14:paraId="78FDDDEF" w14:textId="77777777" w:rsidR="008A1F05" w:rsidRPr="005A3192" w:rsidRDefault="008A1F05" w:rsidP="008A1F05">
      <w:pPr>
        <w:rPr>
          <w:rFonts w:eastAsia="Calibri" w:cs="Courier New"/>
        </w:rPr>
      </w:pPr>
      <w:r w:rsidRPr="005A3192">
        <w:rPr>
          <w:rFonts w:eastAsia="Calibri" w:cs="Courier New"/>
          <w:spacing w:val="-3"/>
        </w:rPr>
        <w:t xml:space="preserve">** If the committee agrees that the behavior has been remedied completely or well enough for enrollment in the field work course, the student may proceed, and a follow-up meet will be planned.  </w:t>
      </w:r>
    </w:p>
    <w:p w14:paraId="3E3816CE" w14:textId="77777777" w:rsidR="008A1F05" w:rsidRPr="005A3192" w:rsidRDefault="008A1F05" w:rsidP="008A1F05">
      <w:pPr>
        <w:rPr>
          <w:rFonts w:eastAsia="Calibri" w:cs="Courier New"/>
          <w:b/>
          <w:bCs/>
          <w:spacing w:val="-3"/>
        </w:rPr>
      </w:pPr>
      <w:r w:rsidRPr="005A3192">
        <w:rPr>
          <w:rFonts w:eastAsia="Calibri" w:cs="Courier New"/>
          <w:spacing w:val="-3"/>
        </w:rPr>
        <w:t xml:space="preserve">** If there is no evidence that the problematic areas have been remedied, then the committee will </w:t>
      </w:r>
      <w:r w:rsidRPr="005A3192">
        <w:rPr>
          <w:rFonts w:eastAsia="Calibri" w:cs="Courier New"/>
          <w:b/>
          <w:bCs/>
          <w:spacing w:val="-3"/>
        </w:rPr>
        <w:t>inform the student of dismissal from the program.</w:t>
      </w:r>
    </w:p>
    <w:p w14:paraId="08CFB5C8" w14:textId="77777777" w:rsidR="008A1F05" w:rsidRPr="005A3192" w:rsidRDefault="008A1F05" w:rsidP="008A1F05">
      <w:pPr>
        <w:rPr>
          <w:rFonts w:eastAsia="Calibri" w:cs="Courier New"/>
        </w:rPr>
      </w:pPr>
    </w:p>
    <w:p w14:paraId="237D5E13" w14:textId="77777777" w:rsidR="00500B78" w:rsidRPr="005A3192" w:rsidRDefault="008A1F05" w:rsidP="009A080B">
      <w:pPr>
        <w:ind w:firstLine="720"/>
        <w:rPr>
          <w:rFonts w:eastAsia="Calibri" w:cs="Courier New"/>
          <w:spacing w:val="-3"/>
        </w:rPr>
      </w:pPr>
      <w:r w:rsidRPr="005A3192">
        <w:rPr>
          <w:rFonts w:eastAsia="Calibri" w:cs="Courier New"/>
          <w:spacing w:val="-3"/>
        </w:rPr>
        <w:t xml:space="preserve">At this point the student has recourse to either the Social Work program’s appeal process or the </w:t>
      </w:r>
      <w:r w:rsidR="0085523D">
        <w:rPr>
          <w:rFonts w:eastAsia="Calibri" w:cs="Courier New"/>
          <w:spacing w:val="-3"/>
        </w:rPr>
        <w:t>University</w:t>
      </w:r>
      <w:r>
        <w:rPr>
          <w:rFonts w:eastAsia="Calibri" w:cs="Courier New"/>
          <w:spacing w:val="-3"/>
        </w:rPr>
        <w:t xml:space="preserve"> procedure</w:t>
      </w:r>
      <w:r w:rsidRPr="005A3192">
        <w:rPr>
          <w:rFonts w:eastAsia="Calibri" w:cs="Courier New"/>
          <w:spacing w:val="-3"/>
        </w:rPr>
        <w:t>).</w:t>
      </w:r>
    </w:p>
    <w:p w14:paraId="1B8EBD05" w14:textId="77777777" w:rsidR="008A1F05" w:rsidRPr="005A3192" w:rsidRDefault="008A1F05" w:rsidP="008A1F05">
      <w:pPr>
        <w:jc w:val="both"/>
        <w:rPr>
          <w:rFonts w:eastAsia="Calibri" w:cs="Courier New"/>
        </w:rPr>
      </w:pPr>
    </w:p>
    <w:p w14:paraId="4DF6328C" w14:textId="77777777" w:rsidR="008A1F05" w:rsidRPr="00405252" w:rsidRDefault="008A1F05" w:rsidP="008A1F05">
      <w:pPr>
        <w:rPr>
          <w:rFonts w:eastAsia="Calibri" w:cs="Courier New"/>
          <w:b/>
          <w:bCs/>
          <w:spacing w:val="-3"/>
        </w:rPr>
      </w:pPr>
      <w:r w:rsidRPr="005A3192">
        <w:rPr>
          <w:rFonts w:eastAsia="Calibri" w:cs="Courier New"/>
        </w:rPr>
        <w:t> </w:t>
      </w:r>
      <w:r w:rsidRPr="00405252">
        <w:rPr>
          <w:rFonts w:eastAsia="Calibri" w:cs="Courier New"/>
          <w:b/>
          <w:bCs/>
          <w:spacing w:val="-3"/>
        </w:rPr>
        <w:t>Student Appeal Process –Social Work Program</w:t>
      </w:r>
    </w:p>
    <w:p w14:paraId="78FDF481" w14:textId="77777777" w:rsidR="008A1F05" w:rsidRPr="005A3192" w:rsidRDefault="008A1F05" w:rsidP="009A080B">
      <w:pPr>
        <w:ind w:firstLine="720"/>
        <w:rPr>
          <w:rFonts w:eastAsia="Calibri" w:cs="Courier New"/>
          <w:spacing w:val="-3"/>
        </w:rPr>
      </w:pPr>
      <w:r w:rsidRPr="005A3192">
        <w:rPr>
          <w:rFonts w:eastAsia="Calibri" w:cs="Courier New"/>
          <w:spacing w:val="-3"/>
        </w:rPr>
        <w:t xml:space="preserve">If a student wishes to appeal a dismissal from the program, he/she must file a request with the Social Work Program Director within three weeks of the dismissal letter.  The student may ask any </w:t>
      </w:r>
      <w:r w:rsidR="0085523D">
        <w:rPr>
          <w:rFonts w:eastAsia="Calibri" w:cs="Courier New"/>
          <w:spacing w:val="-3"/>
        </w:rPr>
        <w:t>University</w:t>
      </w:r>
      <w:r w:rsidRPr="005A3192">
        <w:rPr>
          <w:rFonts w:eastAsia="Calibri" w:cs="Courier New"/>
          <w:spacing w:val="-3"/>
        </w:rPr>
        <w:t xml:space="preserve"> instructor or adviser (does not need to be a social work faculty member) to serve as a consultant to help him or her collect the necessary data to explain the student’s needs and reasons why she/he should be retained in the program.  A hearing will be held within two weeks of receipt of request.  The review committee will consist of the Program Director, another social work faculty member, and a senior student (to be selected from a pool of students willing to participate in this judicial process).  A decision will be granted within one week following the hearing.</w:t>
      </w:r>
    </w:p>
    <w:p w14:paraId="4199FC4A" w14:textId="77777777" w:rsidR="008A1F05" w:rsidRPr="005A3192" w:rsidRDefault="008A1F05" w:rsidP="008A1F05">
      <w:pPr>
        <w:rPr>
          <w:rFonts w:eastAsia="Calibri" w:cs="Courier New"/>
        </w:rPr>
      </w:pPr>
    </w:p>
    <w:p w14:paraId="4B706D70" w14:textId="77777777" w:rsidR="00D074DE" w:rsidRPr="009A080B" w:rsidRDefault="008A1F05" w:rsidP="009A080B">
      <w:pPr>
        <w:ind w:firstLine="720"/>
        <w:rPr>
          <w:rFonts w:eastAsia="Calibri"/>
        </w:rPr>
      </w:pPr>
      <w:r w:rsidRPr="005A3192">
        <w:rPr>
          <w:rFonts w:eastAsia="Calibri" w:cs="Courier New"/>
          <w:spacing w:val="-3"/>
        </w:rPr>
        <w:lastRenderedPageBreak/>
        <w:t xml:space="preserve">In the matter of disciplinary probation in the </w:t>
      </w:r>
      <w:r w:rsidR="0085523D">
        <w:rPr>
          <w:rFonts w:eastAsia="Calibri" w:cs="Courier New"/>
          <w:spacing w:val="-3"/>
        </w:rPr>
        <w:t>University</w:t>
      </w:r>
      <w:r w:rsidRPr="005A3192">
        <w:rPr>
          <w:rFonts w:eastAsia="Calibri" w:cs="Courier New"/>
          <w:spacing w:val="-3"/>
        </w:rPr>
        <w:t xml:space="preserve">, please refer to the </w:t>
      </w:r>
      <w:hyperlink r:id="rId22" w:history="1">
        <w:r w:rsidR="00497EDE" w:rsidRPr="009A080B">
          <w:rPr>
            <w:rStyle w:val="Hyperlink"/>
            <w:rFonts w:eastAsia="Calibri" w:cs="Courier New"/>
            <w:spacing w:val="-3"/>
          </w:rPr>
          <w:t>Mount St. Joseph University</w:t>
        </w:r>
        <w:r w:rsidRPr="009A080B">
          <w:rPr>
            <w:rStyle w:val="Hyperlink"/>
            <w:rFonts w:eastAsia="Calibri" w:cs="Courier New"/>
            <w:spacing w:val="-3"/>
          </w:rPr>
          <w:t xml:space="preserve"> </w:t>
        </w:r>
        <w:r w:rsidRPr="009A080B">
          <w:rPr>
            <w:rStyle w:val="Hyperlink"/>
            <w:rFonts w:eastAsia="Calibri" w:cs="Courier New"/>
            <w:bCs/>
            <w:spacing w:val="-3"/>
          </w:rPr>
          <w:t>Student Handbook</w:t>
        </w:r>
        <w:r w:rsidR="00A665E4" w:rsidRPr="009A080B">
          <w:rPr>
            <w:rStyle w:val="Hyperlink"/>
            <w:rFonts w:eastAsia="Calibri" w:cs="Courier New"/>
            <w:spacing w:val="-3"/>
          </w:rPr>
          <w:t>.</w:t>
        </w:r>
      </w:hyperlink>
      <w:r w:rsidR="00A665E4" w:rsidRPr="009A080B">
        <w:rPr>
          <w:rFonts w:eastAsia="Calibri" w:cs="Courier New"/>
          <w:spacing w:val="-3"/>
        </w:rPr>
        <w:t xml:space="preserve"> </w:t>
      </w:r>
    </w:p>
    <w:p w14:paraId="33233143" w14:textId="77777777" w:rsidR="008A1F05" w:rsidRPr="005A3192" w:rsidRDefault="008A1F05" w:rsidP="008A1F05">
      <w:pPr>
        <w:spacing w:line="238" w:lineRule="auto"/>
        <w:jc w:val="both"/>
        <w:rPr>
          <w:rFonts w:eastAsia="Calibri"/>
        </w:rPr>
      </w:pPr>
    </w:p>
    <w:p w14:paraId="6825AD6E" w14:textId="77777777" w:rsidR="008A1F05" w:rsidRPr="005A3192" w:rsidRDefault="008A1F05" w:rsidP="008A1F05">
      <w:pPr>
        <w:spacing w:line="238" w:lineRule="auto"/>
        <w:jc w:val="both"/>
        <w:rPr>
          <w:rFonts w:eastAsia="Calibri"/>
        </w:rPr>
      </w:pPr>
      <w:r w:rsidRPr="00405252">
        <w:rPr>
          <w:rFonts w:eastAsia="Calibri"/>
          <w:b/>
        </w:rPr>
        <w:t>Policy on Academic Grade Appeal</w:t>
      </w:r>
      <w:r w:rsidRPr="005A3192">
        <w:rPr>
          <w:rFonts w:eastAsia="Calibri"/>
          <w:i/>
        </w:rPr>
        <w:t xml:space="preserve"> </w:t>
      </w:r>
      <w:r w:rsidRPr="005A3192">
        <w:rPr>
          <w:rFonts w:eastAsia="Calibri"/>
        </w:rPr>
        <w:t xml:space="preserve">(formal </w:t>
      </w:r>
      <w:r w:rsidR="00497EDE">
        <w:rPr>
          <w:rFonts w:eastAsia="Calibri"/>
        </w:rPr>
        <w:t>Mount St. Joseph University</w:t>
      </w:r>
      <w:r w:rsidRPr="005A3192">
        <w:rPr>
          <w:rFonts w:eastAsia="Calibri"/>
        </w:rPr>
        <w:t xml:space="preserve"> policy)</w:t>
      </w:r>
    </w:p>
    <w:p w14:paraId="087B49DA" w14:textId="77777777" w:rsidR="008A1F05" w:rsidRPr="005A3192" w:rsidRDefault="008A1F05" w:rsidP="009A080B">
      <w:pPr>
        <w:spacing w:line="238" w:lineRule="auto"/>
        <w:ind w:firstLine="720"/>
        <w:jc w:val="both"/>
        <w:rPr>
          <w:rFonts w:eastAsia="Calibri"/>
          <w:lang w:val="en"/>
        </w:rPr>
      </w:pPr>
      <w:r w:rsidRPr="005A3192">
        <w:rPr>
          <w:rFonts w:eastAsia="Calibri"/>
          <w:lang w:val="en"/>
        </w:rPr>
        <w:t xml:space="preserve">A grade appeal may be initiated by any student who believes that he or she has been evaluated inaccurately or unfairly in the determination of the final course grade. This is a serious charge and it is recommended that conversation with the faculty member take place prior to initiating the appeal. The student must bear in mind that the faculty member has both the right and responsibility to render a fair and critical judgment regarding the quality of the academic work performed according to the grading criteria stated in the course syllabus. The student has the burden of proof to show otherwise, and must be able to provide some evidence of the lack of a fair evaluation in order to file an appeal. </w:t>
      </w:r>
    </w:p>
    <w:p w14:paraId="7CCCF174" w14:textId="77777777" w:rsidR="00D074DE" w:rsidRPr="005A3192" w:rsidRDefault="00D074DE" w:rsidP="008A1F05">
      <w:pPr>
        <w:spacing w:line="238" w:lineRule="auto"/>
        <w:jc w:val="both"/>
        <w:rPr>
          <w:rFonts w:eastAsia="Calibri"/>
          <w:lang w:val="en"/>
        </w:rPr>
      </w:pPr>
    </w:p>
    <w:p w14:paraId="5D57F75C" w14:textId="77777777" w:rsidR="008A1F05" w:rsidRPr="005A3192" w:rsidRDefault="008A1F05" w:rsidP="009A080B">
      <w:pPr>
        <w:spacing w:line="238" w:lineRule="auto"/>
        <w:ind w:firstLine="360"/>
        <w:jc w:val="both"/>
        <w:rPr>
          <w:rFonts w:eastAsia="Calibri"/>
          <w:lang w:val="en"/>
        </w:rPr>
      </w:pPr>
      <w:r w:rsidRPr="005A3192">
        <w:rPr>
          <w:rFonts w:eastAsia="Calibri"/>
          <w:lang w:val="en"/>
        </w:rPr>
        <w:t>The following procedure must be followed in filing an appeal.</w:t>
      </w:r>
    </w:p>
    <w:p w14:paraId="12B966F5"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Whether the recommended conference with the instructor has occurred or not, within 10 days of the course grade being posted on the web, the student must notify the instructor and the Division Dean through which the course is offered in writing (preferably via email) that he/she is beginning the appeal process. This communication should summarize how </w:t>
      </w:r>
      <w:r w:rsidRPr="005A3192">
        <w:rPr>
          <w:rFonts w:eastAsia="Calibri"/>
          <w:b/>
          <w:bCs/>
          <w:u w:val="single"/>
          <w:lang w:val="en"/>
        </w:rPr>
        <w:t>the grade was determined inaccurately or unfairly according to the grading criteria in the course syllabus</w:t>
      </w:r>
      <w:r w:rsidRPr="005A3192">
        <w:rPr>
          <w:rFonts w:eastAsia="Calibri"/>
          <w:lang w:val="en"/>
        </w:rPr>
        <w:t xml:space="preserve">. This written summary becomes the basis of the grade appeal and will be forwarded to other parties as they become involved in the appeal process. As part of the notification process, the student will request a conference with the Dean and the instructor. </w:t>
      </w:r>
    </w:p>
    <w:p w14:paraId="6DAF7302"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The conference must take place within 10 business days of the request. The instructor will provide documentation to the Dean prior to the conference explaining the basis for the grade. If the instructor is a Division Dean, a senior faculty member in the department, appointed by the Vice President for Academic Affairs (VPAA) or an administrator designated by the VPAA will serve in place of the Dean. The student may only be accompanied to this conference by either his/her academic advisor or a member of the full-time Mount faculty to serve in an advisory role to clarify issues, not as an advocate. The Division Dean will convene the group to discuss the issues related to the appeal. The Dean will render a decision regarding the appeal to the instructor and the student in writing within 5 business days of the conference. </w:t>
      </w:r>
    </w:p>
    <w:p w14:paraId="7EDC01CB"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Should the resolution be unsatisfactory to the student or the instructor within 5 business days of the decision in Step 2, either party may submit a letter to the VPAA describing the basis for continuing the appeal process. </w:t>
      </w:r>
    </w:p>
    <w:p w14:paraId="593DC281"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The VPAA or an administrator designated by the VPAA will collect relevant information and correspond with the instructor and student together or separately within 10 business days before making a final decision. </w:t>
      </w:r>
    </w:p>
    <w:p w14:paraId="315BAF26"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Within 2 business days after conferring as outlined in step 4 a final decision will be made by the VPAA or the designated administrator. The decision will be based on a review of the Step 1, 2, and 3 materials that have been submitted and the process that has been followed. There is no further appeal. </w:t>
      </w:r>
    </w:p>
    <w:p w14:paraId="255B07F1"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If the course under appeal is a prerequisite, permission to enroll in the next course in the sequence must be granted by the VPAA or designee. </w:t>
      </w:r>
    </w:p>
    <w:p w14:paraId="304C78CD"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t xml:space="preserve">Any exceptions to the timelines or other procedures in this policy must be approved by the VPAA. </w:t>
      </w:r>
    </w:p>
    <w:p w14:paraId="00C3188F" w14:textId="77777777" w:rsidR="008A1F05" w:rsidRPr="005A3192" w:rsidRDefault="008A1F05" w:rsidP="009052BF">
      <w:pPr>
        <w:numPr>
          <w:ilvl w:val="0"/>
          <w:numId w:val="16"/>
        </w:numPr>
        <w:spacing w:line="238" w:lineRule="auto"/>
        <w:jc w:val="both"/>
        <w:rPr>
          <w:rFonts w:eastAsia="Calibri"/>
          <w:lang w:val="en"/>
        </w:rPr>
      </w:pPr>
      <w:r w:rsidRPr="005A3192">
        <w:rPr>
          <w:rFonts w:eastAsia="Calibri"/>
          <w:lang w:val="en"/>
        </w:rPr>
        <w:lastRenderedPageBreak/>
        <w:t xml:space="preserve">No legal counsel will be present during the grade appeal process. The student may withdraw the appeal at any juncture by a written request to the Division Dean who will notify the VPAA. </w:t>
      </w:r>
    </w:p>
    <w:p w14:paraId="5791CF62" w14:textId="77777777" w:rsidR="001C164C" w:rsidRDefault="001C164C" w:rsidP="008A1F05">
      <w:pPr>
        <w:spacing w:line="238" w:lineRule="auto"/>
        <w:jc w:val="both"/>
      </w:pPr>
    </w:p>
    <w:p w14:paraId="0FCDCD9B" w14:textId="77777777" w:rsidR="008A1F05" w:rsidRDefault="001C164C" w:rsidP="008A1F05">
      <w:pPr>
        <w:spacing w:line="238" w:lineRule="auto"/>
        <w:jc w:val="both"/>
      </w:pPr>
      <w:hyperlink r:id="rId23" w:history="1">
        <w:r w:rsidRPr="001C164C">
          <w:rPr>
            <w:rStyle w:val="Hyperlink"/>
          </w:rPr>
          <w:t>2021-2022 Student Handbook Section IV – Students Rights and Responsibilities</w:t>
        </w:r>
      </w:hyperlink>
    </w:p>
    <w:p w14:paraId="65555A92" w14:textId="77777777" w:rsidR="008A1F05" w:rsidRPr="005A3192" w:rsidRDefault="008A1F05" w:rsidP="008A1F05">
      <w:pPr>
        <w:spacing w:line="238" w:lineRule="auto"/>
        <w:jc w:val="both"/>
        <w:rPr>
          <w:rFonts w:eastAsia="Calibri"/>
        </w:rPr>
      </w:pPr>
    </w:p>
    <w:p w14:paraId="168073C6" w14:textId="77777777" w:rsidR="0060643B" w:rsidRPr="00405252" w:rsidRDefault="00A8652A" w:rsidP="00A8652A">
      <w:pPr>
        <w:spacing w:line="480" w:lineRule="auto"/>
        <w:jc w:val="both"/>
      </w:pPr>
      <w:r w:rsidRPr="00405252">
        <w:rPr>
          <w:b/>
          <w:bCs/>
        </w:rPr>
        <w:t>Preparation for Professional Employment</w:t>
      </w:r>
    </w:p>
    <w:p w14:paraId="58E63983" w14:textId="77777777" w:rsidR="0060643B" w:rsidRDefault="0060643B" w:rsidP="00A8652A">
      <w:pPr>
        <w:jc w:val="both"/>
        <w:rPr>
          <w:spacing w:val="-3"/>
        </w:rPr>
      </w:pPr>
      <w:r w:rsidRPr="00A8652A">
        <w:rPr>
          <w:spacing w:val="-3"/>
        </w:rPr>
        <w:tab/>
        <w:t xml:space="preserve">In preparation for professional practice students are invited to participate in the meetings held on campus with the agency field instructors.  These meetings are an excellent opportunity for networking to learn more about the range of human service agencies, and to make contacts with agency representatives.  In addition, the Career </w:t>
      </w:r>
      <w:r w:rsidR="00AA1217" w:rsidRPr="00A8652A">
        <w:rPr>
          <w:spacing w:val="-3"/>
        </w:rPr>
        <w:t xml:space="preserve">and Experiential Education </w:t>
      </w:r>
      <w:r w:rsidRPr="00A8652A">
        <w:rPr>
          <w:spacing w:val="-3"/>
        </w:rPr>
        <w:t xml:space="preserve">Center </w:t>
      </w:r>
      <w:r w:rsidR="00A8652A" w:rsidRPr="00A8652A">
        <w:rPr>
          <w:spacing w:val="-3"/>
        </w:rPr>
        <w:t>(CEEC)</w:t>
      </w:r>
      <w:r w:rsidR="00500B78">
        <w:rPr>
          <w:spacing w:val="-3"/>
        </w:rPr>
        <w:t xml:space="preserve"> </w:t>
      </w:r>
      <w:r w:rsidRPr="00A8652A">
        <w:rPr>
          <w:spacing w:val="-3"/>
        </w:rPr>
        <w:t>regularly schedules activities to bring employers to campus to meet with graduating seniors; C</w:t>
      </w:r>
      <w:r w:rsidR="00A8652A" w:rsidRPr="00A8652A">
        <w:rPr>
          <w:spacing w:val="-3"/>
        </w:rPr>
        <w:t>EEC</w:t>
      </w:r>
      <w:r w:rsidRPr="00A8652A">
        <w:rPr>
          <w:spacing w:val="-3"/>
        </w:rPr>
        <w:t xml:space="preserve"> will assist you in compiling your resume.  The Social Work program faculty will provide information concerning preparation for licensure in Ohio.</w:t>
      </w:r>
    </w:p>
    <w:p w14:paraId="1339347A" w14:textId="77777777" w:rsidR="00A8652A" w:rsidRPr="00A8652A" w:rsidRDefault="00A8652A" w:rsidP="00A8652A">
      <w:pPr>
        <w:jc w:val="both"/>
        <w:rPr>
          <w:spacing w:val="-3"/>
        </w:rPr>
      </w:pPr>
    </w:p>
    <w:p w14:paraId="149EF6A7" w14:textId="77777777" w:rsidR="00B15B86" w:rsidRDefault="0060643B" w:rsidP="00A8652A">
      <w:pPr>
        <w:jc w:val="both"/>
        <w:rPr>
          <w:spacing w:val="-3"/>
        </w:rPr>
      </w:pPr>
      <w:r w:rsidRPr="00A8652A">
        <w:rPr>
          <w:spacing w:val="-3"/>
        </w:rPr>
        <w:t xml:space="preserve">We wish you well and will assist you in your employment search or application to graduate school. </w:t>
      </w:r>
    </w:p>
    <w:p w14:paraId="31691F57" w14:textId="77777777" w:rsidR="00DA5799" w:rsidRPr="00A8652A" w:rsidRDefault="00DA5799" w:rsidP="00A8652A">
      <w:pPr>
        <w:jc w:val="both"/>
      </w:pPr>
    </w:p>
    <w:p w14:paraId="28E408B3" w14:textId="77777777" w:rsidR="007F49AC" w:rsidRPr="007F49AC" w:rsidRDefault="007F49AC" w:rsidP="00077446">
      <w:pPr>
        <w:spacing w:line="480" w:lineRule="auto"/>
        <w:rPr>
          <w:bCs/>
        </w:rPr>
      </w:pPr>
      <w:r w:rsidRPr="007F49AC">
        <w:rPr>
          <w:b/>
          <w:bCs/>
        </w:rPr>
        <w:t>Department Student Organizations</w:t>
      </w:r>
      <w:r w:rsidR="00077446">
        <w:rPr>
          <w:b/>
          <w:bCs/>
        </w:rPr>
        <w:t xml:space="preserve"> and Participation in Governance</w:t>
      </w:r>
    </w:p>
    <w:p w14:paraId="4F2E886D" w14:textId="77777777" w:rsidR="007F49AC" w:rsidRDefault="007F49AC" w:rsidP="007F49AC">
      <w:hyperlink r:id="rId24" w:history="1">
        <w:r w:rsidRPr="00336207">
          <w:rPr>
            <w:rStyle w:val="Hyperlink"/>
            <w:b/>
            <w:bCs/>
          </w:rPr>
          <w:t>Phi Alpha Honor Society:</w:t>
        </w:r>
      </w:hyperlink>
      <w:r>
        <w:rPr>
          <w:bCs/>
        </w:rPr>
        <w:t xml:space="preserve"> “The Purpose of Phi Alpha Honor Society is to provide a closer bond among students of social work and promote humanitarian goals and ideals.  Phi Alpha fosters high standards of education for social workers and invites into membership those who have attained excellence in scholarship and achievement in social work”. At Mount St. Joseph University, a chapter of Phi Alpha, has been in existence since 1996.   Phi Alpha promotes excellence in both scholarship and service. </w:t>
      </w:r>
      <w:r w:rsidRPr="00336207">
        <w:rPr>
          <w:bCs/>
        </w:rPr>
        <w:t>Social work majors are eligible for Phi Alpha Honor Society if “</w:t>
      </w:r>
      <w:r>
        <w:t>Undergraduate students shall be enrolled in the institution represented by the chapter, have declared a major in social work, have completed 9 semester hours of required social work courses and rank in the top 35% of their class.”</w:t>
      </w:r>
    </w:p>
    <w:p w14:paraId="4734AFCA" w14:textId="77777777" w:rsidR="007F49AC" w:rsidRDefault="007F49AC" w:rsidP="007F49AC">
      <w:pPr>
        <w:pBdr>
          <w:bottom w:val="single" w:sz="12" w:space="1" w:color="auto"/>
        </w:pBdr>
        <w:rPr>
          <w:bCs/>
        </w:rPr>
      </w:pPr>
    </w:p>
    <w:p w14:paraId="4B48AB54" w14:textId="77777777" w:rsidR="007F49AC" w:rsidRDefault="007F49AC" w:rsidP="00E37136">
      <w:pPr>
        <w:pBdr>
          <w:bottom w:val="single" w:sz="12" w:space="1" w:color="auto"/>
        </w:pBdr>
        <w:rPr>
          <w:bCs/>
        </w:rPr>
      </w:pPr>
      <w:r>
        <w:rPr>
          <w:bCs/>
        </w:rPr>
        <w:t xml:space="preserve">Source: </w:t>
      </w:r>
      <w:hyperlink r:id="rId25" w:history="1">
        <w:r w:rsidRPr="00336207">
          <w:rPr>
            <w:rStyle w:val="Hyperlink"/>
            <w:bCs/>
          </w:rPr>
          <w:t>Phi Alpha Honor Society By-laws</w:t>
        </w:r>
      </w:hyperlink>
    </w:p>
    <w:p w14:paraId="3DE19247" w14:textId="77777777" w:rsidR="007F49AC" w:rsidRDefault="007F49AC" w:rsidP="007F49AC">
      <w:pPr>
        <w:rPr>
          <w:bCs/>
        </w:rPr>
      </w:pPr>
    </w:p>
    <w:p w14:paraId="11B582B1" w14:textId="77777777" w:rsidR="007F49AC" w:rsidRPr="007F49AC" w:rsidRDefault="007F49AC" w:rsidP="007F49AC">
      <w:pPr>
        <w:rPr>
          <w:b/>
          <w:bCs/>
        </w:rPr>
      </w:pPr>
      <w:r w:rsidRPr="007F49AC">
        <w:rPr>
          <w:b/>
          <w:bCs/>
        </w:rPr>
        <w:t>Student Ambassador Program</w:t>
      </w:r>
    </w:p>
    <w:p w14:paraId="7B636C0E" w14:textId="77777777" w:rsidR="007F49AC" w:rsidRDefault="007F49AC" w:rsidP="00B23BDF">
      <w:pPr>
        <w:ind w:firstLine="360"/>
        <w:rPr>
          <w:bCs/>
        </w:rPr>
      </w:pPr>
      <w:r>
        <w:rPr>
          <w:bCs/>
        </w:rPr>
        <w:t>In fall 2020, the Department of Sociology and Social Work created a Student Ambassador Program. The purpose of this program is to engage social work majors in curricular and non-curricular program development. Student Ambassadors have an active, participatory voice, although not limited to the following:</w:t>
      </w:r>
    </w:p>
    <w:p w14:paraId="30355849" w14:textId="77777777" w:rsidR="007F49AC" w:rsidRDefault="007F49AC" w:rsidP="007F49AC">
      <w:pPr>
        <w:ind w:right="36"/>
      </w:pPr>
    </w:p>
    <w:p w14:paraId="0988C476" w14:textId="77777777" w:rsidR="007F49AC" w:rsidRDefault="007F49AC" w:rsidP="007F49AC">
      <w:pPr>
        <w:numPr>
          <w:ilvl w:val="0"/>
          <w:numId w:val="25"/>
        </w:numPr>
        <w:ind w:right="36"/>
      </w:pPr>
      <w:r w:rsidRPr="0060718C">
        <w:rPr>
          <w:b/>
        </w:rPr>
        <w:t>Community Advisory Board</w:t>
      </w:r>
      <w:r>
        <w:t xml:space="preserve"> – attend MSJ Social Work advisory board meetings, which occur two times per academic year.</w:t>
      </w:r>
    </w:p>
    <w:p w14:paraId="5EE59179" w14:textId="77777777" w:rsidR="007F49AC" w:rsidRDefault="007F49AC" w:rsidP="007F49AC">
      <w:pPr>
        <w:ind w:right="36"/>
      </w:pPr>
    </w:p>
    <w:p w14:paraId="280AA80C" w14:textId="77777777" w:rsidR="007F49AC" w:rsidRDefault="007F49AC" w:rsidP="007F49AC">
      <w:pPr>
        <w:numPr>
          <w:ilvl w:val="0"/>
          <w:numId w:val="25"/>
        </w:numPr>
        <w:ind w:right="36"/>
      </w:pPr>
      <w:r w:rsidRPr="0060718C">
        <w:rPr>
          <w:b/>
        </w:rPr>
        <w:t xml:space="preserve">New Student Recruiter </w:t>
      </w:r>
      <w:r>
        <w:t>– attend Discover the Mount days with SOC/SWK faculty to recruit new majors. Meet interested students during their campus tours.</w:t>
      </w:r>
    </w:p>
    <w:p w14:paraId="3BDDAD13" w14:textId="77777777" w:rsidR="007F49AC" w:rsidRDefault="007F49AC" w:rsidP="007F49AC">
      <w:pPr>
        <w:ind w:right="36"/>
      </w:pPr>
    </w:p>
    <w:p w14:paraId="42458E24" w14:textId="77777777" w:rsidR="007F49AC" w:rsidRDefault="007F49AC" w:rsidP="007F49AC">
      <w:pPr>
        <w:numPr>
          <w:ilvl w:val="0"/>
          <w:numId w:val="25"/>
        </w:numPr>
        <w:ind w:right="36"/>
      </w:pPr>
      <w:r w:rsidRPr="0060718C">
        <w:rPr>
          <w:b/>
        </w:rPr>
        <w:t>Curriculum Committee</w:t>
      </w:r>
      <w:r>
        <w:t xml:space="preserve"> – attend curriculum meetings pertaining to SOC/SWK course developments and revisions.</w:t>
      </w:r>
    </w:p>
    <w:p w14:paraId="016AC590" w14:textId="77777777" w:rsidR="007F49AC" w:rsidRDefault="007F49AC" w:rsidP="007F49AC">
      <w:pPr>
        <w:rPr>
          <w:bCs/>
        </w:rPr>
      </w:pPr>
    </w:p>
    <w:p w14:paraId="7829C78D" w14:textId="77777777" w:rsidR="007F49AC" w:rsidRDefault="007F49AC" w:rsidP="00B23BDF">
      <w:pPr>
        <w:ind w:firstLine="360"/>
        <w:rPr>
          <w:bCs/>
        </w:rPr>
      </w:pPr>
      <w:r>
        <w:rPr>
          <w:bCs/>
        </w:rPr>
        <w:t>All social work majors are encouraged to apply to the Student Ambassador Program. Department faculty select students based on their application and academic standing in the department. Students serve as Student Ambassadors for one year, and may continue to serve if desired.</w:t>
      </w:r>
    </w:p>
    <w:p w14:paraId="75D96CCC" w14:textId="77777777" w:rsidR="007F49AC" w:rsidRDefault="007F49AC" w:rsidP="007F49AC">
      <w:pPr>
        <w:rPr>
          <w:b/>
          <w:bCs/>
          <w:u w:val="single"/>
        </w:rPr>
      </w:pPr>
    </w:p>
    <w:p w14:paraId="312FCE2A" w14:textId="77777777" w:rsidR="007F49AC" w:rsidRPr="006014F3" w:rsidRDefault="007F49AC" w:rsidP="00B23BDF">
      <w:pPr>
        <w:jc w:val="center"/>
      </w:pPr>
      <w:r w:rsidRPr="006014F3">
        <w:rPr>
          <w:b/>
          <w:bCs/>
        </w:rPr>
        <w:t>University Support Services for Students</w:t>
      </w:r>
    </w:p>
    <w:p w14:paraId="1204E512" w14:textId="77777777" w:rsidR="007F49AC" w:rsidRDefault="007F49AC" w:rsidP="007F49AC">
      <w:pPr>
        <w:rPr>
          <w:spacing w:val="-3"/>
        </w:rPr>
      </w:pPr>
      <w:r w:rsidRPr="00BB6A7C">
        <w:rPr>
          <w:spacing w:val="-3"/>
        </w:rPr>
        <w:t xml:space="preserve">Social Work majors are encouraged to use the full range of support services provided by the </w:t>
      </w:r>
      <w:r>
        <w:rPr>
          <w:spacing w:val="-3"/>
        </w:rPr>
        <w:t>University</w:t>
      </w:r>
      <w:r w:rsidRPr="00BB6A7C">
        <w:rPr>
          <w:spacing w:val="-3"/>
        </w:rPr>
        <w:t>.</w:t>
      </w:r>
    </w:p>
    <w:p w14:paraId="60D4A5C6" w14:textId="77777777" w:rsidR="007F49AC" w:rsidRPr="00BB6A7C" w:rsidRDefault="007F49AC" w:rsidP="007F49AC"/>
    <w:p w14:paraId="58E88CA6" w14:textId="77777777" w:rsidR="007F49AC" w:rsidRDefault="007F49AC" w:rsidP="007F49AC">
      <w:pPr>
        <w:numPr>
          <w:ilvl w:val="0"/>
          <w:numId w:val="26"/>
        </w:numPr>
        <w:rPr>
          <w:spacing w:val="-3"/>
        </w:rPr>
      </w:pPr>
      <w:r w:rsidRPr="00CF4703">
        <w:rPr>
          <w:b/>
          <w:spacing w:val="-3"/>
        </w:rPr>
        <w:t>The Learning Center</w:t>
      </w:r>
      <w:r w:rsidRPr="00BB6A7C">
        <w:rPr>
          <w:spacing w:val="-3"/>
        </w:rPr>
        <w:t xml:space="preserve"> is available to all students and provides paid tutors in most academic areas.  The Learning Center program provides workshops and individual sessions to increase academic success (study skills, time management, tutoring techniques). The </w:t>
      </w:r>
      <w:r>
        <w:rPr>
          <w:spacing w:val="-3"/>
        </w:rPr>
        <w:t>University</w:t>
      </w:r>
      <w:r w:rsidRPr="00BB6A7C">
        <w:rPr>
          <w:spacing w:val="-3"/>
        </w:rPr>
        <w:t xml:space="preserve"> provides a well</w:t>
      </w:r>
      <w:r w:rsidRPr="00BB6A7C">
        <w:rPr>
          <w:spacing w:val="-3"/>
        </w:rPr>
        <w:noBreakHyphen/>
        <w:t xml:space="preserve">equipped Reading and Study Skills Laboratory for its student body. The </w:t>
      </w:r>
      <w:r>
        <w:rPr>
          <w:spacing w:val="-3"/>
        </w:rPr>
        <w:t>University</w:t>
      </w:r>
      <w:r w:rsidRPr="00BB6A7C">
        <w:rPr>
          <w:spacing w:val="-3"/>
        </w:rPr>
        <w:t xml:space="preserve"> has a</w:t>
      </w:r>
      <w:r>
        <w:rPr>
          <w:spacing w:val="-3"/>
        </w:rPr>
        <w:t>n</w:t>
      </w:r>
      <w:r w:rsidRPr="00BB6A7C">
        <w:rPr>
          <w:spacing w:val="-3"/>
        </w:rPr>
        <w:t xml:space="preserve"> Academic Learning Center to assist students to meet specific needs ranging from grammar, spelling, and test taking to all phases of writing papers, including using library facilities for research. Specialists diagnose reading needs and offer corrective and developmental exercises adapted to individual needs.  Developmental reading classes are provided for students in vocabulary, comprehension, reading speed, and study skills.</w:t>
      </w:r>
    </w:p>
    <w:p w14:paraId="6C688F79" w14:textId="77777777" w:rsidR="007F49AC" w:rsidRPr="00BB6A7C" w:rsidRDefault="007F49AC" w:rsidP="007F49AC">
      <w:pPr>
        <w:rPr>
          <w:spacing w:val="-3"/>
        </w:rPr>
      </w:pPr>
    </w:p>
    <w:p w14:paraId="025506A1" w14:textId="77777777" w:rsidR="007F49AC" w:rsidRDefault="007F49AC" w:rsidP="007F49AC">
      <w:pPr>
        <w:numPr>
          <w:ilvl w:val="0"/>
          <w:numId w:val="26"/>
        </w:numPr>
        <w:rPr>
          <w:spacing w:val="-3"/>
        </w:rPr>
      </w:pPr>
      <w:r w:rsidRPr="00CF4703">
        <w:rPr>
          <w:b/>
          <w:spacing w:val="-3"/>
        </w:rPr>
        <w:t>Project EXCEL,</w:t>
      </w:r>
      <w:r w:rsidRPr="00BB6A7C">
        <w:rPr>
          <w:spacing w:val="-3"/>
        </w:rPr>
        <w:t xml:space="preserve"> for students with learning disabilities, supports individual needs.  Its staff works with students and faculty to adapt learning requirements, assignments and testing, while ensuring that students meet academic standards.</w:t>
      </w:r>
      <w:r w:rsidRPr="00BB6A7C">
        <w:rPr>
          <w:spacing w:val="-3"/>
        </w:rPr>
        <w:tab/>
      </w:r>
    </w:p>
    <w:p w14:paraId="12EBF0BC" w14:textId="77777777" w:rsidR="007F49AC" w:rsidRPr="00BB6A7C" w:rsidRDefault="007F49AC" w:rsidP="007F49AC"/>
    <w:p w14:paraId="007F1027" w14:textId="77777777" w:rsidR="007F49AC" w:rsidRDefault="007F49AC" w:rsidP="007F49AC">
      <w:pPr>
        <w:numPr>
          <w:ilvl w:val="0"/>
          <w:numId w:val="26"/>
        </w:numPr>
        <w:rPr>
          <w:spacing w:val="-3"/>
        </w:rPr>
      </w:pPr>
      <w:r w:rsidRPr="00CF4703">
        <w:rPr>
          <w:b/>
          <w:spacing w:val="-3"/>
        </w:rPr>
        <w:t>The Wellness Center</w:t>
      </w:r>
      <w:r w:rsidRPr="00BB6A7C">
        <w:rPr>
          <w:spacing w:val="-3"/>
        </w:rPr>
        <w:t xml:space="preserve"> provides programs and services to promote wellness and to prevent illness.  Programs inform the campus community about health issues and encourage students and the </w:t>
      </w:r>
      <w:r>
        <w:rPr>
          <w:spacing w:val="-3"/>
        </w:rPr>
        <w:t>University</w:t>
      </w:r>
      <w:r w:rsidRPr="00BB6A7C">
        <w:rPr>
          <w:spacing w:val="-3"/>
        </w:rPr>
        <w:t xml:space="preserve"> community to take responsibility for health and to promote a holistic approach.  An outpatient clinic is staffed by a full</w:t>
      </w:r>
      <w:r w:rsidRPr="00BB6A7C">
        <w:rPr>
          <w:spacing w:val="-3"/>
        </w:rPr>
        <w:noBreakHyphen/>
        <w:t>time registered nurse, who is on call for emergencies and who maintains a pool of resource people.  Student group hospitalization coverage is available (all full</w:t>
      </w:r>
      <w:r w:rsidRPr="00BB6A7C">
        <w:rPr>
          <w:spacing w:val="-3"/>
        </w:rPr>
        <w:noBreakHyphen/>
        <w:t>time and resident students are required to have health insurance).</w:t>
      </w:r>
    </w:p>
    <w:p w14:paraId="259B66F6" w14:textId="77777777" w:rsidR="007F49AC" w:rsidRPr="00BB6A7C" w:rsidRDefault="007F49AC" w:rsidP="007F49AC"/>
    <w:p w14:paraId="55C9A716" w14:textId="77777777" w:rsidR="007F49AC" w:rsidRDefault="007F49AC" w:rsidP="007F49AC">
      <w:pPr>
        <w:ind w:left="1440"/>
        <w:rPr>
          <w:spacing w:val="-3"/>
        </w:rPr>
      </w:pPr>
      <w:r w:rsidRPr="00BB6A7C">
        <w:rPr>
          <w:spacing w:val="-3"/>
        </w:rPr>
        <w:t>As part of the Wellness Center, the Counseling Center's professional counselors, while maintaining confidentiality and privacy, help students to resolve personal issues and increase self</w:t>
      </w:r>
      <w:r w:rsidRPr="00BB6A7C">
        <w:rPr>
          <w:spacing w:val="-3"/>
        </w:rPr>
        <w:noBreakHyphen/>
        <w:t>awareness.  Psychological testing services are available.</w:t>
      </w:r>
    </w:p>
    <w:p w14:paraId="341BD36B" w14:textId="77777777" w:rsidR="007F49AC" w:rsidRPr="00CF4703" w:rsidRDefault="007F49AC" w:rsidP="007F49AC">
      <w:pPr>
        <w:shd w:val="clear" w:color="auto" w:fill="FFFFFF"/>
        <w:spacing w:after="240"/>
        <w:ind w:left="1440"/>
        <w:rPr>
          <w:color w:val="000000"/>
        </w:rPr>
      </w:pPr>
      <w:r>
        <w:rPr>
          <w:color w:val="000000"/>
          <w:lang w:val="en"/>
        </w:rPr>
        <w:t xml:space="preserve">If you are concerned about your emotional sense of well-being, you can make an appointment with one of our mental health counselors by calling and making an appointment during business hours (M-F, 8:30-5:30) The phone number is 513-244-4949.  You can also </w:t>
      </w:r>
      <w:r w:rsidRPr="00CF4703">
        <w:rPr>
          <w:color w:val="000000"/>
          <w:lang w:val="en"/>
        </w:rPr>
        <w:t>email</w:t>
      </w:r>
      <w:r w:rsidRPr="00CF4703">
        <w:rPr>
          <w:rStyle w:val="apple-converted-space"/>
          <w:color w:val="000000"/>
          <w:lang w:val="en"/>
        </w:rPr>
        <w:t> </w:t>
      </w:r>
      <w:hyperlink r:id="rId26" w:history="1">
        <w:r w:rsidRPr="00CF4703">
          <w:rPr>
            <w:rStyle w:val="Hyperlink"/>
            <w:color w:val="954F72"/>
            <w:lang w:val="en"/>
          </w:rPr>
          <w:t>Patsy.Schwaiger@msj.edu</w:t>
        </w:r>
      </w:hyperlink>
      <w:r w:rsidRPr="00CF4703">
        <w:rPr>
          <w:rStyle w:val="apple-converted-space"/>
          <w:color w:val="000000"/>
          <w:lang w:val="en"/>
        </w:rPr>
        <w:t> </w:t>
      </w:r>
      <w:r w:rsidRPr="00CF4703">
        <w:rPr>
          <w:color w:val="000000"/>
          <w:lang w:val="en"/>
        </w:rPr>
        <w:t>or</w:t>
      </w:r>
      <w:r w:rsidRPr="00CF4703">
        <w:rPr>
          <w:rStyle w:val="apple-converted-space"/>
          <w:color w:val="000000"/>
          <w:lang w:val="en"/>
        </w:rPr>
        <w:t> </w:t>
      </w:r>
      <w:hyperlink r:id="rId27" w:history="1">
        <w:r w:rsidRPr="00CF4703">
          <w:rPr>
            <w:rStyle w:val="Hyperlink"/>
            <w:color w:val="954F72"/>
            <w:lang w:val="en"/>
          </w:rPr>
          <w:t>Mariah.Dern@msj.edu</w:t>
        </w:r>
      </w:hyperlink>
    </w:p>
    <w:p w14:paraId="2A8A788E" w14:textId="77777777" w:rsidR="007F49AC" w:rsidRPr="00CF4703" w:rsidRDefault="007F49AC" w:rsidP="007F49AC">
      <w:pPr>
        <w:shd w:val="clear" w:color="auto" w:fill="FFFFFF"/>
        <w:ind w:left="1440"/>
        <w:rPr>
          <w:color w:val="000000"/>
        </w:rPr>
      </w:pPr>
      <w:r w:rsidRPr="00CF4703">
        <w:rPr>
          <w:b/>
          <w:bCs/>
          <w:i/>
          <w:iCs/>
          <w:color w:val="000000"/>
          <w:lang w:val="en"/>
        </w:rPr>
        <w:t>Need to speak with someone about an immediate concern that is causing emotional distress after business hours?</w:t>
      </w:r>
      <w:r w:rsidRPr="00CF4703">
        <w:rPr>
          <w:color w:val="000000"/>
          <w:lang w:val="en"/>
        </w:rPr>
        <w:t>  Here are a couple of options:</w:t>
      </w:r>
      <w:r w:rsidRPr="00CF4703">
        <w:rPr>
          <w:rStyle w:val="apple-converted-space"/>
          <w:color w:val="000000"/>
          <w:lang w:val="en"/>
        </w:rPr>
        <w:t> </w:t>
      </w:r>
    </w:p>
    <w:p w14:paraId="1D3F9A68" w14:textId="77777777" w:rsidR="007F49AC" w:rsidRPr="00CF4703" w:rsidRDefault="007F49AC" w:rsidP="007F49AC">
      <w:pPr>
        <w:shd w:val="clear" w:color="auto" w:fill="FFFFFF"/>
        <w:ind w:left="1440"/>
        <w:rPr>
          <w:color w:val="000000"/>
        </w:rPr>
      </w:pPr>
      <w:r w:rsidRPr="00CF4703">
        <w:rPr>
          <w:color w:val="000000"/>
        </w:rPr>
        <w:t>1.</w:t>
      </w:r>
      <w:r w:rsidRPr="00CF4703">
        <w:rPr>
          <w:color w:val="000000"/>
          <w:sz w:val="14"/>
          <w:szCs w:val="14"/>
        </w:rPr>
        <w:t> </w:t>
      </w:r>
      <w:proofErr w:type="spellStart"/>
      <w:r w:rsidRPr="00CF4703">
        <w:rPr>
          <w:b/>
          <w:bCs/>
          <w:color w:val="000000"/>
        </w:rPr>
        <w:t>TalkNow</w:t>
      </w:r>
      <w:proofErr w:type="spellEnd"/>
      <w:r w:rsidRPr="00CF4703">
        <w:rPr>
          <w:rStyle w:val="apple-converted-space"/>
          <w:b/>
          <w:bCs/>
          <w:color w:val="000000"/>
        </w:rPr>
        <w:t> </w:t>
      </w:r>
      <w:r w:rsidRPr="00CF4703">
        <w:rPr>
          <w:color w:val="000000"/>
        </w:rPr>
        <w:t xml:space="preserve">is an immediate single-session help line with a </w:t>
      </w:r>
      <w:proofErr w:type="spellStart"/>
      <w:r w:rsidRPr="00CF4703">
        <w:rPr>
          <w:color w:val="000000"/>
        </w:rPr>
        <w:t>TimelyMD</w:t>
      </w:r>
      <w:proofErr w:type="spellEnd"/>
      <w:r w:rsidRPr="00CF4703">
        <w:rPr>
          <w:color w:val="000000"/>
        </w:rPr>
        <w:t xml:space="preserve"> counselor, via </w:t>
      </w:r>
      <w:proofErr w:type="spellStart"/>
      <w:r w:rsidRPr="00CF4703">
        <w:rPr>
          <w:color w:val="000000"/>
        </w:rPr>
        <w:t>LionsHealth</w:t>
      </w:r>
      <w:proofErr w:type="spellEnd"/>
      <w:r w:rsidRPr="00CF4703">
        <w:rPr>
          <w:color w:val="000000"/>
        </w:rPr>
        <w:t>. Offered anytime and free to MSJ full-time students. Sign-up </w:t>
      </w:r>
      <w:hyperlink r:id="rId28" w:history="1">
        <w:r w:rsidRPr="00CF4703">
          <w:rPr>
            <w:rStyle w:val="Hyperlink"/>
            <w:color w:val="000000"/>
          </w:rPr>
          <w:t>here.</w:t>
        </w:r>
      </w:hyperlink>
    </w:p>
    <w:p w14:paraId="2C1351D0" w14:textId="77777777" w:rsidR="007F49AC" w:rsidRPr="00CF4703" w:rsidRDefault="007F49AC" w:rsidP="007F49AC">
      <w:pPr>
        <w:shd w:val="clear" w:color="auto" w:fill="FFFFFF"/>
        <w:ind w:left="1440"/>
        <w:rPr>
          <w:color w:val="000000"/>
        </w:rPr>
      </w:pPr>
      <w:r w:rsidRPr="00CF4703">
        <w:rPr>
          <w:color w:val="000000"/>
        </w:rPr>
        <w:lastRenderedPageBreak/>
        <w:t>2.</w:t>
      </w:r>
      <w:r w:rsidRPr="00CF4703">
        <w:rPr>
          <w:color w:val="000000"/>
          <w:sz w:val="14"/>
          <w:szCs w:val="14"/>
        </w:rPr>
        <w:t>     </w:t>
      </w:r>
      <w:r w:rsidRPr="00CF4703">
        <w:rPr>
          <w:rStyle w:val="apple-converted-space"/>
          <w:color w:val="000000"/>
          <w:sz w:val="14"/>
          <w:szCs w:val="14"/>
        </w:rPr>
        <w:t> </w:t>
      </w:r>
      <w:r w:rsidRPr="00CF4703">
        <w:rPr>
          <w:color w:val="000000"/>
        </w:rPr>
        <w:t>We do have a counselor on call 24-7.  You can call</w:t>
      </w:r>
      <w:r w:rsidRPr="00CF4703">
        <w:rPr>
          <w:rStyle w:val="apple-converted-space"/>
          <w:color w:val="000000"/>
        </w:rPr>
        <w:t> </w:t>
      </w:r>
      <w:r w:rsidRPr="00CF4703">
        <w:rPr>
          <w:b/>
          <w:bCs/>
          <w:color w:val="000000"/>
        </w:rPr>
        <w:t>513-807-2516</w:t>
      </w:r>
      <w:r w:rsidRPr="00CF4703">
        <w:rPr>
          <w:color w:val="000000"/>
        </w:rPr>
        <w:t>.  If a counselor does not answer the call, they may be busy with another call.  Please leave a voicemail and the counselor will return your call as soon as they are able.</w:t>
      </w:r>
    </w:p>
    <w:p w14:paraId="7C365DB8" w14:textId="77777777" w:rsidR="007F49AC" w:rsidRPr="00CF4703" w:rsidRDefault="007F49AC" w:rsidP="007F49AC">
      <w:pPr>
        <w:shd w:val="clear" w:color="auto" w:fill="FFFFFF"/>
        <w:ind w:left="1440"/>
        <w:rPr>
          <w:color w:val="000000"/>
        </w:rPr>
      </w:pPr>
      <w:r w:rsidRPr="00CF4703">
        <w:rPr>
          <w:color w:val="000000"/>
        </w:rPr>
        <w:t>3.</w:t>
      </w:r>
      <w:r w:rsidRPr="00CF4703">
        <w:rPr>
          <w:color w:val="000000"/>
          <w:sz w:val="14"/>
          <w:szCs w:val="14"/>
        </w:rPr>
        <w:t>     </w:t>
      </w:r>
      <w:r w:rsidRPr="00CF4703">
        <w:rPr>
          <w:rStyle w:val="apple-converted-space"/>
          <w:color w:val="000000"/>
          <w:sz w:val="14"/>
          <w:szCs w:val="14"/>
        </w:rPr>
        <w:t> </w:t>
      </w:r>
      <w:r w:rsidRPr="00CF4703">
        <w:rPr>
          <w:color w:val="000000"/>
        </w:rPr>
        <w:t>If you feel unsafe, please dial 911 or go to your nearest hospital emergency room.  If you are on campus, you can also call Campus Police at 513-244-4226 or “0” from any campus phone</w:t>
      </w:r>
    </w:p>
    <w:p w14:paraId="4CB64EC9" w14:textId="77777777" w:rsidR="007F49AC" w:rsidRPr="00CF4703" w:rsidRDefault="007F49AC" w:rsidP="007F49AC">
      <w:pPr>
        <w:ind w:left="720"/>
      </w:pPr>
      <w:r>
        <w:rPr>
          <w:b/>
        </w:rPr>
        <w:t xml:space="preserve">IV. </w:t>
      </w:r>
      <w:r w:rsidRPr="00CF4703">
        <w:rPr>
          <w:b/>
        </w:rPr>
        <w:t>Student Resource Center</w:t>
      </w:r>
      <w:r w:rsidRPr="00CF4703">
        <w:t xml:space="preserve"> - </w:t>
      </w:r>
      <w:r w:rsidRPr="00CF4703">
        <w:rPr>
          <w:color w:val="000000"/>
        </w:rPr>
        <w:t xml:space="preserve">Any student who is facing financial barriers that can impact their performance in this course, such as transportation issues, difficulty accessing sufficient food, access to affordable healthcare, or lack of a safe and/or stable place to live, is urged to contact the MSJ Student Resource Center (CL12B, 513-244-4276, MSJStudentResourceCenter@msj.edu). </w:t>
      </w:r>
    </w:p>
    <w:p w14:paraId="08F94113" w14:textId="77777777" w:rsidR="007F49AC" w:rsidRDefault="007F49AC" w:rsidP="007F49AC">
      <w:pPr>
        <w:rPr>
          <w:spacing w:val="-3"/>
        </w:rPr>
      </w:pPr>
    </w:p>
    <w:p w14:paraId="5D423763" w14:textId="77777777" w:rsidR="007F49AC" w:rsidRPr="00BB6A7C" w:rsidRDefault="007F49AC" w:rsidP="007F49AC"/>
    <w:p w14:paraId="5053C7BA" w14:textId="77777777" w:rsidR="007F49AC" w:rsidRDefault="007F49AC" w:rsidP="007F49AC">
      <w:pPr>
        <w:ind w:left="720"/>
        <w:rPr>
          <w:spacing w:val="-3"/>
        </w:rPr>
      </w:pPr>
      <w:r w:rsidRPr="00CF4703">
        <w:rPr>
          <w:b/>
          <w:spacing w:val="-3"/>
        </w:rPr>
        <w:t>VI. The Career and Experiential Education Center</w:t>
      </w:r>
      <w:r w:rsidRPr="00BB6A7C">
        <w:rPr>
          <w:spacing w:val="-3"/>
        </w:rPr>
        <w:t xml:space="preserve"> provides comprehensive career services to all students, from freshmen to graduating seniors, and to </w:t>
      </w:r>
      <w:proofErr w:type="gramStart"/>
      <w:r>
        <w:rPr>
          <w:spacing w:val="-3"/>
        </w:rPr>
        <w:t>University</w:t>
      </w:r>
      <w:proofErr w:type="gramEnd"/>
      <w:r w:rsidRPr="00BB6A7C">
        <w:rPr>
          <w:spacing w:val="-3"/>
        </w:rPr>
        <w:t xml:space="preserve"> alumni. The Center provides students with current information about the job market, career opportunities, and graduate programs.  Through the Career Resource Library students can access career information. The </w:t>
      </w:r>
      <w:r>
        <w:rPr>
          <w:spacing w:val="-3"/>
        </w:rPr>
        <w:t>University</w:t>
      </w:r>
      <w:r w:rsidRPr="00BB6A7C">
        <w:rPr>
          <w:spacing w:val="-3"/>
        </w:rPr>
        <w:t xml:space="preserve"> provides job search assistance.  Job listings for full</w:t>
      </w:r>
      <w:r w:rsidRPr="00BB6A7C">
        <w:rPr>
          <w:spacing w:val="-3"/>
        </w:rPr>
        <w:noBreakHyphen/>
        <w:t>time, part</w:t>
      </w:r>
      <w:r w:rsidRPr="00BB6A7C">
        <w:rPr>
          <w:spacing w:val="-3"/>
        </w:rPr>
        <w:noBreakHyphen/>
        <w:t>time, summer and temporary employment are regularly posted on job boards.   Graduating seniors may sign up for on-campus interviews with recruiters from organizations seeking to fill positions.</w:t>
      </w:r>
    </w:p>
    <w:p w14:paraId="39220097" w14:textId="77777777" w:rsidR="007F49AC" w:rsidRPr="00BB6A7C" w:rsidRDefault="007F49AC" w:rsidP="007F49AC"/>
    <w:p w14:paraId="687D6869" w14:textId="77777777" w:rsidR="007F49AC" w:rsidRDefault="007F49AC" w:rsidP="007F49AC">
      <w:pPr>
        <w:ind w:left="720"/>
        <w:rPr>
          <w:spacing w:val="-3"/>
        </w:rPr>
      </w:pPr>
      <w:r w:rsidRPr="00BB6A7C">
        <w:rPr>
          <w:spacing w:val="-3"/>
        </w:rPr>
        <w:t>The Cooperative Education Program offers qualified students the opportunity to obtain career related, paid work experience.  A co</w:t>
      </w:r>
      <w:r w:rsidRPr="00BB6A7C">
        <w:rPr>
          <w:spacing w:val="-3"/>
        </w:rPr>
        <w:noBreakHyphen/>
        <w:t>op work experience provides a series of planned, supervised, and evaluated work assignments, alternating with periods of classroom study.</w:t>
      </w:r>
    </w:p>
    <w:p w14:paraId="2E1B6FE5" w14:textId="77777777" w:rsidR="007F49AC" w:rsidRPr="00CF4703" w:rsidRDefault="007F49AC" w:rsidP="007F49AC">
      <w:pPr>
        <w:ind w:left="720"/>
        <w:rPr>
          <w:spacing w:val="-3"/>
        </w:rPr>
      </w:pPr>
    </w:p>
    <w:p w14:paraId="6DA05F4F" w14:textId="77777777" w:rsidR="007F49AC" w:rsidRPr="00BB6A7C" w:rsidRDefault="007F49AC" w:rsidP="007F49AC">
      <w:pPr>
        <w:rPr>
          <w:spacing w:val="-3"/>
        </w:rPr>
      </w:pPr>
    </w:p>
    <w:p w14:paraId="3C753F9A" w14:textId="77777777" w:rsidR="007F49AC" w:rsidRDefault="007F49AC" w:rsidP="007F49AC">
      <w:pPr>
        <w:ind w:left="720"/>
        <w:rPr>
          <w:spacing w:val="-3"/>
        </w:rPr>
      </w:pPr>
      <w:r w:rsidRPr="00CF4703">
        <w:rPr>
          <w:b/>
          <w:spacing w:val="-3"/>
        </w:rPr>
        <w:t>VIII. Lockers and lounge</w:t>
      </w:r>
      <w:r w:rsidRPr="00BB6A7C">
        <w:rPr>
          <w:spacing w:val="-3"/>
        </w:rPr>
        <w:t xml:space="preserve"> areas are provided for conversation and informal meetings for full</w:t>
      </w:r>
      <w:r w:rsidRPr="00BB6A7C">
        <w:rPr>
          <w:spacing w:val="-3"/>
        </w:rPr>
        <w:noBreakHyphen/>
        <w:t>time commuter students. The Mount provides a wireless computer environment for students and faculty, and there are computer labs located other places around campus.</w:t>
      </w:r>
    </w:p>
    <w:p w14:paraId="7915D1FB" w14:textId="77777777" w:rsidR="007F49AC" w:rsidRPr="00BB6A7C" w:rsidRDefault="007F49AC" w:rsidP="007F49AC">
      <w:pPr>
        <w:rPr>
          <w:color w:val="FF0000"/>
          <w:spacing w:val="-3"/>
        </w:rPr>
      </w:pPr>
    </w:p>
    <w:p w14:paraId="55257E9F" w14:textId="77777777" w:rsidR="007F49AC" w:rsidRPr="007F49AC" w:rsidRDefault="007F49AC" w:rsidP="007F49AC">
      <w:pPr>
        <w:ind w:left="720"/>
        <w:rPr>
          <w:spacing w:val="-3"/>
        </w:rPr>
      </w:pPr>
      <w:r w:rsidRPr="00CF4703">
        <w:rPr>
          <w:b/>
          <w:spacing w:val="-3"/>
        </w:rPr>
        <w:t>IX. The Division of Student Affairs</w:t>
      </w:r>
      <w:r w:rsidRPr="00BB6A7C">
        <w:rPr>
          <w:spacing w:val="-3"/>
        </w:rPr>
        <w:t xml:space="preserve"> provides a centralized referral network to inform and link students and encourage use of </w:t>
      </w:r>
      <w:r>
        <w:rPr>
          <w:spacing w:val="-3"/>
        </w:rPr>
        <w:t>University</w:t>
      </w:r>
      <w:r w:rsidRPr="00BB6A7C">
        <w:rPr>
          <w:spacing w:val="-3"/>
        </w:rPr>
        <w:t xml:space="preserve"> services.  This system seeks to promote understanding and communication between students, faculty and administration. </w:t>
      </w:r>
    </w:p>
    <w:p w14:paraId="1A777E18" w14:textId="77777777" w:rsidR="007F49AC" w:rsidRDefault="007F49AC" w:rsidP="007338D0">
      <w:pPr>
        <w:jc w:val="both"/>
        <w:rPr>
          <w:b/>
          <w:spacing w:val="-3"/>
        </w:rPr>
      </w:pPr>
    </w:p>
    <w:p w14:paraId="752D1A82" w14:textId="77777777" w:rsidR="007F49AC" w:rsidRDefault="007F49AC" w:rsidP="007338D0">
      <w:pPr>
        <w:jc w:val="both"/>
        <w:rPr>
          <w:b/>
          <w:spacing w:val="-3"/>
        </w:rPr>
      </w:pPr>
    </w:p>
    <w:p w14:paraId="5E5EEB7B" w14:textId="77777777" w:rsidR="007338D0" w:rsidRDefault="006014F3" w:rsidP="006014F3">
      <w:pPr>
        <w:spacing w:line="238" w:lineRule="auto"/>
        <w:jc w:val="center"/>
        <w:rPr>
          <w:rFonts w:eastAsia="Calibri"/>
          <w:b/>
        </w:rPr>
      </w:pPr>
      <w:r w:rsidRPr="006014F3">
        <w:rPr>
          <w:rFonts w:eastAsia="Calibri"/>
          <w:b/>
        </w:rPr>
        <w:t>Professional Organizations</w:t>
      </w:r>
    </w:p>
    <w:p w14:paraId="7A7CAA11" w14:textId="77777777" w:rsidR="006014F3" w:rsidRPr="001C164C" w:rsidRDefault="006014F3" w:rsidP="006014F3">
      <w:pPr>
        <w:spacing w:line="238" w:lineRule="auto"/>
        <w:rPr>
          <w:rFonts w:eastAsia="Calibri"/>
          <w:b/>
        </w:rPr>
      </w:pPr>
      <w:r w:rsidRPr="001C164C">
        <w:rPr>
          <w:rFonts w:eastAsia="Calibri"/>
          <w:b/>
        </w:rPr>
        <w:t>Council on Social Work Education (CSWE)</w:t>
      </w:r>
    </w:p>
    <w:p w14:paraId="1B954CF5" w14:textId="77777777" w:rsidR="001C164C" w:rsidRPr="001C164C" w:rsidRDefault="001C164C" w:rsidP="001C164C">
      <w:r w:rsidRPr="001C164C">
        <w:rPr>
          <w:color w:val="000000"/>
        </w:rPr>
        <w:t xml:space="preserve">Founded in 1952, the </w:t>
      </w:r>
      <w:hyperlink r:id="rId29" w:history="1">
        <w:r w:rsidRPr="001C164C">
          <w:rPr>
            <w:rStyle w:val="Hyperlink"/>
          </w:rPr>
          <w:t>Council on Social Work Education (CSWE)</w:t>
        </w:r>
      </w:hyperlink>
      <w:r w:rsidRPr="001C164C">
        <w:rPr>
          <w:color w:val="000000"/>
        </w:rPr>
        <w:t xml:space="preserve"> is the national association representing social work education in the United States. Its members include over 800 accredited baccalaureate and master’s degree social work programs, as well as individual social work educators, practitioners, and agencies dedicated to advancing quality social work education. Through its many initiatives, activities, and centers, CSWE supports quality social work education and provides opportunities for leadership and professional development, so that social workers play a central role in achieving the profession’s goals of social and economic justice. CSWE’s Commission on Accreditation is recognized by the Council for Higher Education </w:t>
      </w:r>
      <w:r w:rsidRPr="001C164C">
        <w:rPr>
          <w:color w:val="000000"/>
        </w:rPr>
        <w:lastRenderedPageBreak/>
        <w:t>Accreditation as the sole accrediting agency for social work education in the United States and its territories.</w:t>
      </w:r>
    </w:p>
    <w:p w14:paraId="49B6135E" w14:textId="77777777" w:rsidR="001C164C" w:rsidRPr="001C164C" w:rsidRDefault="001C164C" w:rsidP="006014F3">
      <w:pPr>
        <w:spacing w:line="238" w:lineRule="auto"/>
        <w:rPr>
          <w:rFonts w:eastAsia="Calibri"/>
        </w:rPr>
      </w:pPr>
      <w:r w:rsidRPr="001C164C">
        <w:rPr>
          <w:rFonts w:eastAsia="Calibri"/>
        </w:rPr>
        <w:t>CSWE</w:t>
      </w:r>
      <w:r>
        <w:rPr>
          <w:rFonts w:eastAsia="Calibri"/>
        </w:rPr>
        <w:t xml:space="preserve"> provides information for </w:t>
      </w:r>
      <w:hyperlink r:id="rId30" w:history="1">
        <w:r w:rsidRPr="001C164C">
          <w:rPr>
            <w:rStyle w:val="Hyperlink"/>
            <w:rFonts w:eastAsia="Calibri"/>
          </w:rPr>
          <w:t>Students exploring social</w:t>
        </w:r>
      </w:hyperlink>
      <w:r>
        <w:rPr>
          <w:rFonts w:eastAsia="Calibri"/>
        </w:rPr>
        <w:t xml:space="preserve"> work on their website.</w:t>
      </w:r>
    </w:p>
    <w:p w14:paraId="6911D81C" w14:textId="77777777" w:rsidR="006014F3" w:rsidRPr="006014F3" w:rsidRDefault="006014F3" w:rsidP="006014F3">
      <w:pPr>
        <w:spacing w:line="238" w:lineRule="auto"/>
        <w:rPr>
          <w:rFonts w:eastAsia="Calibri"/>
          <w:b/>
        </w:rPr>
      </w:pPr>
    </w:p>
    <w:p w14:paraId="6C9C97A4" w14:textId="77777777" w:rsidR="006014F3" w:rsidRPr="00CB143A" w:rsidRDefault="006014F3" w:rsidP="006014F3">
      <w:pPr>
        <w:jc w:val="both"/>
        <w:rPr>
          <w:b/>
          <w:spacing w:val="-3"/>
        </w:rPr>
      </w:pPr>
      <w:r w:rsidRPr="00CB143A">
        <w:rPr>
          <w:b/>
          <w:spacing w:val="-3"/>
        </w:rPr>
        <w:t>National Association of Social Workers (NASW)</w:t>
      </w:r>
    </w:p>
    <w:p w14:paraId="4E7256E1" w14:textId="77777777" w:rsidR="006014F3" w:rsidRDefault="006014F3" w:rsidP="006014F3">
      <w:pPr>
        <w:jc w:val="both"/>
        <w:rPr>
          <w:spacing w:val="-3"/>
        </w:rPr>
      </w:pPr>
      <w:r w:rsidRPr="001D4A4C">
        <w:rPr>
          <w:spacing w:val="-3"/>
        </w:rPr>
        <w:t xml:space="preserve">Social Work is a profession that requires continuous learning and personal development.  Students are encouraged to obtain membership in the National Association of Social Workers which publishes </w:t>
      </w:r>
      <w:r>
        <w:rPr>
          <w:spacing w:val="-3"/>
        </w:rPr>
        <w:t>various literature</w:t>
      </w:r>
      <w:r w:rsidRPr="001D4A4C">
        <w:rPr>
          <w:spacing w:val="-3"/>
        </w:rPr>
        <w:t xml:space="preserve"> which provides current information on matters of interest to social workers, as well as reports on the scholarly activities of professional</w:t>
      </w:r>
      <w:r>
        <w:rPr>
          <w:rFonts w:ascii="Courier New" w:hAnsi="Courier New" w:cs="Courier New"/>
          <w:spacing w:val="-3"/>
        </w:rPr>
        <w:t xml:space="preserve"> </w:t>
      </w:r>
      <w:r w:rsidRPr="001D4A4C">
        <w:rPr>
          <w:spacing w:val="-3"/>
        </w:rPr>
        <w:t>social workers.</w:t>
      </w:r>
    </w:p>
    <w:p w14:paraId="137BC996" w14:textId="77777777" w:rsidR="006014F3" w:rsidRPr="00B23BDF" w:rsidRDefault="006014F3" w:rsidP="00B23BDF">
      <w:pPr>
        <w:jc w:val="both"/>
        <w:rPr>
          <w:spacing w:val="-3"/>
        </w:rPr>
      </w:pPr>
      <w:hyperlink r:id="rId31" w:history="1">
        <w:r w:rsidRPr="00814832">
          <w:rPr>
            <w:rStyle w:val="Hyperlink"/>
          </w:rPr>
          <w:t>NASW Website</w:t>
        </w:r>
      </w:hyperlink>
    </w:p>
    <w:p w14:paraId="0EF13CC9" w14:textId="77777777" w:rsidR="007F49AC" w:rsidRPr="007F49AC" w:rsidRDefault="007F49AC" w:rsidP="007F49AC">
      <w:pPr>
        <w:spacing w:before="100" w:beforeAutospacing="1" w:after="100" w:afterAutospacing="1"/>
        <w:jc w:val="center"/>
        <w:rPr>
          <w:b/>
        </w:rPr>
      </w:pPr>
      <w:r w:rsidRPr="007F49AC">
        <w:rPr>
          <w:b/>
        </w:rPr>
        <w:t>Policy Statements</w:t>
      </w:r>
    </w:p>
    <w:p w14:paraId="57B5B4D3" w14:textId="77777777" w:rsidR="007F49AC" w:rsidRPr="007F49AC" w:rsidRDefault="007F49AC" w:rsidP="007F49AC">
      <w:pPr>
        <w:spacing w:before="100" w:beforeAutospacing="1" w:after="100" w:afterAutospacing="1"/>
        <w:rPr>
          <w:b/>
          <w:lang w:val="en"/>
        </w:rPr>
      </w:pPr>
      <w:r w:rsidRPr="007F49AC">
        <w:rPr>
          <w:b/>
          <w:lang w:val="en"/>
        </w:rPr>
        <w:t>Non - Discrimination Policy – Mount St. Joseph University</w:t>
      </w:r>
    </w:p>
    <w:p w14:paraId="70E6D944" w14:textId="77777777" w:rsidR="00DE1AC5" w:rsidRDefault="00DE1AC5" w:rsidP="00DE1AC5">
      <w:r>
        <w:t xml:space="preserve">Mount St. Joseph University (the “University”) is committed to providing a working and educational environment free from discrimination and harassment on the basis of race, color, national origin, religion, age, disability, sex, pregnancy, sexual orientation, gender identity, or any other legally protected status. This policy focuses on incidents of discrimination, harassment, or retaliation related to race, color, national origin, religion, age, disability, or other legally protected statuses (including incidents of discrimination, harassment or retaliation that are outside the scope of Title IX, as set forth in the University’s Sex Discrimination, Sexual Misconduct and Interpersonal Violence Policy). For incidents of sex discrimination, sexual harassment, sexual misconduct, and interpersonal violence please see the University’s Sex Discrimination, Sexual Misconduct and Interpersonal Violence Policy. This policy applies to all University community members, including students, prospective students, employees, professors, administrators, visitors, or other third-parties. This policy applies to all of the University’s education programs and activities, which extends to admissions and employment. This policy applies not only to conduct occurring within the typical classroom or campus settings, but also to any location owned or operated by the University (or owned or controlled by a student organization that is officially recognized by the University) as well locations, events, or circumstances over which the University exercises substantial control even if it takes place outside of those typical settings. Off-campus conduct that has an actual or potential adverse impact on another’s working or learning environment may also violate this policy. The University will consider the effects of off-campus conduct—including conduct that did not occur in the context of an education program or activity—when evaluating whether there is a violation of this policy. The University expects that all members of its community will help promote a learning and working environment free from the conduct prohibited under this policy. </w:t>
      </w:r>
    </w:p>
    <w:p w14:paraId="632A0501" w14:textId="77777777" w:rsidR="00DE1AC5" w:rsidRDefault="00DE1AC5" w:rsidP="00DE1AC5"/>
    <w:p w14:paraId="5E0EE894" w14:textId="77777777" w:rsidR="00DE1AC5" w:rsidRDefault="00DE1AC5" w:rsidP="00DE1AC5"/>
    <w:p w14:paraId="7CFD6136" w14:textId="77777777" w:rsidR="00DE1AC5" w:rsidRDefault="00DE1AC5" w:rsidP="00DE1AC5">
      <w:r>
        <w:t xml:space="preserve">For additional information, please review the MSJ </w:t>
      </w:r>
      <w:hyperlink r:id="rId32" w:history="1">
        <w:r w:rsidRPr="00DE1AC5">
          <w:rPr>
            <w:rStyle w:val="Hyperlink"/>
          </w:rPr>
          <w:t>Equal Opportunity and Non Discrimination Policy</w:t>
        </w:r>
      </w:hyperlink>
      <w:r>
        <w:t>, located in the 2021-2022 Student Handbook.</w:t>
      </w:r>
    </w:p>
    <w:p w14:paraId="1F874097" w14:textId="77777777" w:rsidR="00DE1AC5" w:rsidRDefault="00DE1AC5" w:rsidP="007F49AC">
      <w:pPr>
        <w:spacing w:line="238" w:lineRule="auto"/>
        <w:rPr>
          <w:lang w:val="en"/>
        </w:rPr>
      </w:pPr>
    </w:p>
    <w:p w14:paraId="22C5B0F5" w14:textId="77777777" w:rsidR="007F49AC" w:rsidRPr="007F49AC" w:rsidRDefault="007F49AC" w:rsidP="007F49AC">
      <w:pPr>
        <w:spacing w:line="238" w:lineRule="auto"/>
        <w:rPr>
          <w:rFonts w:eastAsia="Calibri"/>
          <w:b/>
        </w:rPr>
      </w:pPr>
      <w:r w:rsidRPr="007F49AC">
        <w:rPr>
          <w:rFonts w:eastAsia="Calibri"/>
          <w:b/>
        </w:rPr>
        <w:t>Policy against Discrimination, Harassment, Sexual Harassment &amp; Misconduct, and Retaliation</w:t>
      </w:r>
    </w:p>
    <w:p w14:paraId="15226127" w14:textId="77777777" w:rsidR="007F49AC" w:rsidRPr="00B15B86" w:rsidRDefault="007F49AC" w:rsidP="007F49AC">
      <w:pPr>
        <w:spacing w:line="238" w:lineRule="auto"/>
        <w:rPr>
          <w:rFonts w:eastAsia="Calibri"/>
          <w:b/>
          <w:u w:val="single"/>
        </w:rPr>
      </w:pPr>
    </w:p>
    <w:p w14:paraId="62F5C6D8" w14:textId="77777777" w:rsidR="001C164C" w:rsidRDefault="007F49AC" w:rsidP="001C164C">
      <w:r w:rsidRPr="00BB6A7C">
        <w:rPr>
          <w:rFonts w:eastAsia="Calibri"/>
        </w:rPr>
        <w:lastRenderedPageBreak/>
        <w:t xml:space="preserve">The Social Work Program follows the policy on discrimination, harassment, sexual harassment and misconduct, </w:t>
      </w:r>
      <w:r>
        <w:rPr>
          <w:rFonts w:eastAsia="Calibri"/>
        </w:rPr>
        <w:t>and retaliation set forth by Mount St. Joseph University</w:t>
      </w:r>
      <w:r w:rsidRPr="00BB6A7C">
        <w:rPr>
          <w:rFonts w:eastAsia="Calibri"/>
        </w:rPr>
        <w:t xml:space="preserve">.  </w:t>
      </w:r>
      <w:r w:rsidR="001C164C">
        <w:t xml:space="preserve">Mount St. Joseph University (the “University”) is committed to providing an educational environment free from discrimination and harassment on the basis of race, color, origin, religion, age, disability, sex (sexual orientation and gender identity) or any other legally protected status. This policy focuses on incidents of sex discrimination (including sexual harassment and sexual misconduct), domestic violence, dating violence, and stalking. For incidents of discrimination, harassment, or retaliation related to race, color, national origin, religion, age, disability, or other legally protected statuses, please see the </w:t>
      </w:r>
      <w:hyperlink r:id="rId33" w:history="1">
        <w:r w:rsidR="001C164C" w:rsidRPr="001C164C">
          <w:rPr>
            <w:rStyle w:val="Hyperlink"/>
          </w:rPr>
          <w:t>University’s Equal Opportunity and Non-Discrimination Policy</w:t>
        </w:r>
      </w:hyperlink>
      <w:r w:rsidR="001C164C">
        <w:t>.</w:t>
      </w:r>
    </w:p>
    <w:p w14:paraId="09DA36B8" w14:textId="77777777" w:rsidR="007F49AC" w:rsidRPr="00BB6A7C" w:rsidRDefault="007F49AC" w:rsidP="001C164C">
      <w:pPr>
        <w:spacing w:line="238" w:lineRule="auto"/>
        <w:rPr>
          <w:rFonts w:eastAsia="Calibri"/>
        </w:rPr>
      </w:pPr>
    </w:p>
    <w:p w14:paraId="1371FA0D" w14:textId="77777777" w:rsidR="007F49AC" w:rsidRPr="00BB6A7C" w:rsidRDefault="001C164C" w:rsidP="001C164C">
      <w:pPr>
        <w:spacing w:line="238" w:lineRule="auto"/>
        <w:rPr>
          <w:rFonts w:eastAsia="Calibri"/>
        </w:rPr>
      </w:pPr>
      <w:hyperlink r:id="rId34" w:history="1">
        <w:r w:rsidRPr="001C164C">
          <w:rPr>
            <w:rStyle w:val="Hyperlink"/>
            <w:rFonts w:eastAsia="Calibri"/>
          </w:rPr>
          <w:t>Students are encouraged to read the Sex Discrimination, Sexual Misconduct and Interpersonal Violence Policy,</w:t>
        </w:r>
      </w:hyperlink>
      <w:r>
        <w:rPr>
          <w:rFonts w:eastAsia="Calibri"/>
        </w:rPr>
        <w:t xml:space="preserve"> located in the MSJ Student Handbook. </w:t>
      </w:r>
    </w:p>
    <w:p w14:paraId="169289F6" w14:textId="77777777" w:rsidR="007F49AC" w:rsidRDefault="007F49AC" w:rsidP="007F49AC">
      <w:pPr>
        <w:spacing w:line="238" w:lineRule="auto"/>
        <w:rPr>
          <w:rFonts w:eastAsia="Calibri"/>
        </w:rPr>
      </w:pPr>
    </w:p>
    <w:p w14:paraId="0EC34F8D" w14:textId="77777777" w:rsidR="00DE1AC5" w:rsidRPr="00DE1AC5" w:rsidRDefault="00DE1AC5" w:rsidP="00DE1AC5">
      <w:pPr>
        <w:rPr>
          <w:b/>
        </w:rPr>
      </w:pPr>
      <w:r w:rsidRPr="00DE1AC5">
        <w:rPr>
          <w:b/>
        </w:rPr>
        <w:t xml:space="preserve">Reporting Discrimination, Harassment, or Retaliation </w:t>
      </w:r>
    </w:p>
    <w:p w14:paraId="75CF9C00" w14:textId="77777777" w:rsidR="00DE1AC5" w:rsidRDefault="00DE1AC5" w:rsidP="00DE1AC5">
      <w:r>
        <w:t xml:space="preserve">Any student or employee who has been the victim of, witnessed, or become aware of discrimination, harassment, or retaliation on the basis of race, color, origin, religion, age, disability, or any other legally protected class (other than sex) should report such conduct to the following offices: </w:t>
      </w:r>
    </w:p>
    <w:p w14:paraId="38A0ACA7" w14:textId="77777777" w:rsidR="00DE1AC5" w:rsidRDefault="00DE1AC5" w:rsidP="00DE1AC5">
      <w:r>
        <w:t xml:space="preserve">• Criminal complaint </w:t>
      </w:r>
    </w:p>
    <w:p w14:paraId="070C57DE" w14:textId="77777777" w:rsidR="00DE1AC5" w:rsidRDefault="00DE1AC5" w:rsidP="00DE1AC5">
      <w:r>
        <w:t xml:space="preserve"> MSJ Police Department, (513) 244-4226 or dial 0 from any campus phone; additional information regarding reporting emergencies can be found on the MSJ Police Department Webpage </w:t>
      </w:r>
    </w:p>
    <w:p w14:paraId="7F9380EA" w14:textId="77777777" w:rsidR="00DE1AC5" w:rsidRDefault="00DE1AC5" w:rsidP="00DE1AC5">
      <w:r>
        <w:t xml:space="preserve">• Institutional complaint </w:t>
      </w:r>
    </w:p>
    <w:p w14:paraId="58C583B9" w14:textId="77777777" w:rsidR="00DE1AC5" w:rsidRDefault="00DE1AC5" w:rsidP="00DE1AC5">
      <w:r>
        <w:t xml:space="preserve">Lisa Kobman, Equal Opportunity Officer/Director of the Office of Human Resources, (513) 244-4749, lisa.kobman@msj.edu, or submit a report/complaint Reporting Form A student or employee may pursue both the University’s processes and criminal processes. </w:t>
      </w:r>
    </w:p>
    <w:p w14:paraId="2C5B2DA5" w14:textId="77777777" w:rsidR="00DE1AC5" w:rsidRDefault="00DE1AC5" w:rsidP="00DE1AC5"/>
    <w:p w14:paraId="40F2D9D3" w14:textId="77777777" w:rsidR="00DE1AC5" w:rsidRDefault="00DE1AC5" w:rsidP="00DE1AC5">
      <w:r>
        <w:t xml:space="preserve">Any student or employee who has been the victim of, witnessed, or become aware of discrimination, harassment, or retaliation on the basis of race, color, origin, religion, age, disability, or any other legally protected class (other than sex) should report such conduct to the following offices: </w:t>
      </w:r>
    </w:p>
    <w:p w14:paraId="3F9B470C" w14:textId="77777777" w:rsidR="00DE1AC5" w:rsidRDefault="00DE1AC5" w:rsidP="00DE1AC5"/>
    <w:p w14:paraId="43017791" w14:textId="77777777" w:rsidR="00DE1AC5" w:rsidRDefault="00DE1AC5" w:rsidP="00DE1AC5">
      <w:r w:rsidRPr="00DE1AC5">
        <w:rPr>
          <w:b/>
        </w:rPr>
        <w:t>Anonymous Reporting</w:t>
      </w:r>
      <w:r>
        <w:t xml:space="preserve"> Reports of violations of this policy can be made anonymously by calling or texting 513-244- TIPS or emailing 244TIPS@msj.edu. These anonymous reporting options are available 24 hours a </w:t>
      </w:r>
      <w:proofErr w:type="gramStart"/>
      <w:r>
        <w:t>day/365 days</w:t>
      </w:r>
      <w:proofErr w:type="gramEnd"/>
      <w:r>
        <w:t xml:space="preserve"> a year. </w:t>
      </w:r>
    </w:p>
    <w:p w14:paraId="2A54D835" w14:textId="77777777" w:rsidR="00DE1AC5" w:rsidRDefault="00DE1AC5" w:rsidP="00DE1AC5"/>
    <w:p w14:paraId="13F73DA0" w14:textId="77777777" w:rsidR="00DE1AC5" w:rsidRDefault="00DE1AC5" w:rsidP="00DE1AC5">
      <w:r>
        <w:t>Please note that these anonymous reporting options are not intended for any immediate safety or emergency situations. All immediate safety or emergency situations should be reported immediately to the MSJ Police Department at 513-244-4226 or dialing 0 from any campus phone.</w:t>
      </w:r>
    </w:p>
    <w:p w14:paraId="0F03EAD6" w14:textId="77777777" w:rsidR="007F49AC" w:rsidRDefault="007F49AC" w:rsidP="007F49AC">
      <w:pPr>
        <w:spacing w:line="238" w:lineRule="auto"/>
        <w:rPr>
          <w:rFonts w:eastAsia="Calibri"/>
          <w:b/>
          <w:u w:val="single"/>
        </w:rPr>
      </w:pPr>
    </w:p>
    <w:p w14:paraId="2454C0B4" w14:textId="77777777" w:rsidR="007F49AC" w:rsidRPr="007F49AC" w:rsidRDefault="007F49AC" w:rsidP="007F49AC">
      <w:pPr>
        <w:spacing w:line="238" w:lineRule="auto"/>
        <w:rPr>
          <w:rFonts w:eastAsia="Calibri"/>
          <w:b/>
        </w:rPr>
      </w:pPr>
      <w:r w:rsidRPr="007F49AC">
        <w:rPr>
          <w:rFonts w:eastAsia="Calibri"/>
          <w:b/>
        </w:rPr>
        <w:t>Policy Regarding Social Work Credit for Life or Work Experience</w:t>
      </w:r>
    </w:p>
    <w:p w14:paraId="62716C44" w14:textId="77777777" w:rsidR="007F49AC" w:rsidRDefault="007F49AC" w:rsidP="007F49AC">
      <w:pPr>
        <w:spacing w:line="238" w:lineRule="auto"/>
        <w:jc w:val="both"/>
        <w:rPr>
          <w:rFonts w:eastAsia="Calibri"/>
        </w:rPr>
      </w:pPr>
      <w:r>
        <w:rPr>
          <w:rFonts w:eastAsia="Calibri"/>
        </w:rPr>
        <w:t>Mount St. Joseph University</w:t>
      </w:r>
      <w:r w:rsidRPr="0069676B">
        <w:rPr>
          <w:rFonts w:eastAsia="Calibri"/>
        </w:rPr>
        <w:t xml:space="preserve"> Social Work Program does not grant social work course credit for previous life or work experience in whole or part, in lieu of field practicum or for courses in the professional foundation areas.  Social work courses include all courses identified in the </w:t>
      </w:r>
      <w:r>
        <w:rPr>
          <w:rFonts w:eastAsia="Calibri"/>
        </w:rPr>
        <w:t xml:space="preserve">Mount St. </w:t>
      </w:r>
      <w:r>
        <w:rPr>
          <w:rFonts w:eastAsia="Calibri"/>
        </w:rPr>
        <w:lastRenderedPageBreak/>
        <w:t>Joseph University</w:t>
      </w:r>
      <w:r w:rsidRPr="0069676B">
        <w:rPr>
          <w:rFonts w:eastAsia="Calibri"/>
        </w:rPr>
        <w:t xml:space="preserve"> Course Catalog as SWK requirements for the baccalaureate degree in social work.</w:t>
      </w:r>
    </w:p>
    <w:p w14:paraId="3453535B" w14:textId="77777777" w:rsidR="00DE1AC5" w:rsidRDefault="00077446" w:rsidP="00405252">
      <w:pPr>
        <w:rPr>
          <w:rFonts w:eastAsia="Calibri"/>
        </w:rPr>
      </w:pPr>
      <w:r>
        <w:rPr>
          <w:rFonts w:eastAsia="Calibri"/>
        </w:rPr>
        <w:br w:type="page"/>
      </w:r>
    </w:p>
    <w:p w14:paraId="7BB19E0D" w14:textId="77777777" w:rsidR="00DE1AC5" w:rsidRPr="00E83EF6" w:rsidRDefault="00DE1AC5" w:rsidP="00DE1AC5">
      <w:r>
        <w:rPr>
          <w:b/>
          <w:bCs/>
          <w:u w:val="single"/>
        </w:rPr>
        <w:lastRenderedPageBreak/>
        <w:t>Social Work Course Listing</w:t>
      </w:r>
    </w:p>
    <w:p w14:paraId="68094A50" w14:textId="77777777" w:rsidR="00DE1AC5" w:rsidRPr="00DE1AC5" w:rsidRDefault="00DE1AC5" w:rsidP="00DE1AC5">
      <w:pPr>
        <w:rPr>
          <w:spacing w:val="-3"/>
        </w:rPr>
      </w:pPr>
      <w:r w:rsidRPr="00E83EF6">
        <w:rPr>
          <w:b/>
          <w:bCs/>
          <w:spacing w:val="-3"/>
        </w:rPr>
        <w:tab/>
      </w:r>
      <w:r w:rsidRPr="00DE1AC5">
        <w:rPr>
          <w:bCs/>
          <w:spacing w:val="-3"/>
        </w:rPr>
        <w:t xml:space="preserve">For a detailed listing of social work courses, refer to the </w:t>
      </w:r>
      <w:r>
        <w:rPr>
          <w:bCs/>
          <w:spacing w:val="-3"/>
        </w:rPr>
        <w:t xml:space="preserve">MSJ </w:t>
      </w:r>
      <w:hyperlink r:id="rId35" w:history="1">
        <w:r w:rsidRPr="00DE1AC5">
          <w:rPr>
            <w:rStyle w:val="Hyperlink"/>
            <w:bCs/>
            <w:spacing w:val="-3"/>
          </w:rPr>
          <w:t>2021-2022 Undergraduate Course Catalog.</w:t>
        </w:r>
      </w:hyperlink>
    </w:p>
    <w:p w14:paraId="4774C6FD" w14:textId="77777777" w:rsidR="00DE1AC5" w:rsidRDefault="00DE1AC5" w:rsidP="00405252">
      <w:pPr>
        <w:rPr>
          <w:b/>
          <w:highlight w:val="yellow"/>
        </w:rPr>
      </w:pPr>
    </w:p>
    <w:p w14:paraId="6602AF46" w14:textId="77777777" w:rsidR="00DE1AC5" w:rsidRPr="00DE1AC5" w:rsidRDefault="00DE1AC5" w:rsidP="00405252">
      <w:pPr>
        <w:rPr>
          <w:b/>
        </w:rPr>
      </w:pPr>
    </w:p>
    <w:p w14:paraId="100B08B1" w14:textId="77777777" w:rsidR="00405252" w:rsidRPr="00DE1AC5" w:rsidRDefault="00405252" w:rsidP="00405252">
      <w:pPr>
        <w:rPr>
          <w:b/>
        </w:rPr>
      </w:pPr>
      <w:r w:rsidRPr="00DE1AC5">
        <w:rPr>
          <w:b/>
        </w:rPr>
        <w:t>Mount St. Joseph University (MSJ)  *  Four Year Academic Guide – Sample Plan</w:t>
      </w:r>
    </w:p>
    <w:p w14:paraId="1259363C" w14:textId="77777777" w:rsidR="00405252" w:rsidRPr="00DE1AC5" w:rsidRDefault="00405252" w:rsidP="00405252">
      <w:pPr>
        <w:pBdr>
          <w:bottom w:val="single" w:sz="12" w:space="1" w:color="auto"/>
        </w:pBdr>
        <w:jc w:val="center"/>
        <w:rPr>
          <w:b/>
          <w:sz w:val="22"/>
          <w:szCs w:val="22"/>
        </w:rPr>
      </w:pPr>
      <w:r w:rsidRPr="00DE1AC5">
        <w:rPr>
          <w:b/>
          <w:sz w:val="22"/>
          <w:szCs w:val="22"/>
        </w:rPr>
        <w:t>Social Work Major, BA Degree</w:t>
      </w:r>
    </w:p>
    <w:p w14:paraId="03825DAA" w14:textId="77777777" w:rsidR="00405252" w:rsidRPr="009407A8" w:rsidRDefault="00405252" w:rsidP="00405252">
      <w:pPr>
        <w:rPr>
          <w:sz w:val="22"/>
          <w:szCs w:val="22"/>
        </w:rPr>
      </w:pPr>
      <w:r w:rsidRPr="00DE1AC5">
        <w:rPr>
          <w:sz w:val="22"/>
          <w:szCs w:val="22"/>
        </w:rPr>
        <w:t>This guide is valid for the 2021-2022 Undergraduate Catalog only and is subject to change.  This guide is a recommendation only and your actual program may vary.</w:t>
      </w:r>
      <w:r w:rsidRPr="009407A8">
        <w:rPr>
          <w:sz w:val="22"/>
          <w:szCs w:val="22"/>
        </w:rPr>
        <w:t xml:space="preserve">  Time to degree completion and course sequencing will depend on any credits transferred to MSJ and on placement scores or analysis in math, reading, and writing.  See the current Undergraduate Catalog for a complete listing of academic policies, curriculum, prerequisites, and course descriptions. (</w:t>
      </w:r>
      <w:hyperlink r:id="rId36" w:history="1">
        <w:r w:rsidRPr="009407A8">
          <w:rPr>
            <w:rStyle w:val="Hyperlink"/>
            <w:sz w:val="22"/>
            <w:szCs w:val="22"/>
          </w:rPr>
          <w:t>http://registrar.msj.edu/undergraduate-catalog/</w:t>
        </w:r>
      </w:hyperlink>
      <w:r w:rsidRPr="009407A8">
        <w:rPr>
          <w:sz w:val="22"/>
          <w:szCs w:val="22"/>
        </w:rPr>
        <w:t>)</w:t>
      </w:r>
    </w:p>
    <w:p w14:paraId="3B4FE946" w14:textId="77777777" w:rsidR="00405252" w:rsidRDefault="00F25DB2" w:rsidP="00405252">
      <w:r>
        <w:rPr>
          <w:noProof/>
        </w:rPr>
        <w:lastRenderedPageBreak/>
        <mc:AlternateContent>
          <mc:Choice Requires="wps">
            <w:drawing>
              <wp:anchor distT="45720" distB="45720" distL="114300" distR="114300" simplePos="0" relativeHeight="251659776" behindDoc="0" locked="0" layoutInCell="1" allowOverlap="1" wp14:anchorId="575076E3" wp14:editId="44EDB5EF">
                <wp:simplePos x="0" y="0"/>
                <wp:positionH relativeFrom="page">
                  <wp:posOffset>5220335</wp:posOffset>
                </wp:positionH>
                <wp:positionV relativeFrom="paragraph">
                  <wp:posOffset>4028440</wp:posOffset>
                </wp:positionV>
                <wp:extent cx="2475230" cy="3754120"/>
                <wp:effectExtent l="0" t="0" r="1270"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5230" cy="37541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46F19483" w14:textId="77777777" w:rsidR="009A080B" w:rsidRPr="00BA35E3" w:rsidRDefault="009A080B" w:rsidP="00405252">
                            <w:pPr>
                              <w:shd w:val="clear" w:color="auto" w:fill="D9E2F3"/>
                              <w:jc w:val="center"/>
                              <w:rPr>
                                <w:sz w:val="20"/>
                                <w:szCs w:val="20"/>
                                <w:u w:val="single"/>
                              </w:rPr>
                            </w:pPr>
                            <w:r w:rsidRPr="00676B1B">
                              <w:rPr>
                                <w:sz w:val="20"/>
                                <w:szCs w:val="20"/>
                              </w:rPr>
                              <w:t xml:space="preserve"> </w:t>
                            </w:r>
                            <w:r w:rsidRPr="00676B1B">
                              <w:rPr>
                                <w:sz w:val="20"/>
                                <w:szCs w:val="20"/>
                                <w:u w:val="single"/>
                              </w:rPr>
                              <w:t>NOTES</w:t>
                            </w:r>
                          </w:p>
                          <w:p w14:paraId="3CDB3311" w14:textId="77777777" w:rsidR="009A080B" w:rsidRDefault="009A080B" w:rsidP="00405252">
                            <w:pPr>
                              <w:rPr>
                                <w:sz w:val="20"/>
                                <w:szCs w:val="20"/>
                              </w:rPr>
                            </w:pPr>
                            <w:r>
                              <w:rPr>
                                <w:sz w:val="20"/>
                                <w:szCs w:val="20"/>
                              </w:rPr>
                              <w:t>*Appropriate math placement needed</w:t>
                            </w:r>
                          </w:p>
                          <w:p w14:paraId="4042E5F9" w14:textId="77777777" w:rsidR="009A080B" w:rsidRDefault="009A080B" w:rsidP="00405252">
                            <w:pPr>
                              <w:contextualSpacing/>
                              <w:rPr>
                                <w:sz w:val="20"/>
                                <w:szCs w:val="20"/>
                              </w:rPr>
                            </w:pPr>
                            <w:r>
                              <w:rPr>
                                <w:sz w:val="20"/>
                                <w:szCs w:val="20"/>
                              </w:rPr>
                              <w:t>^CED 220 recommended for Experiential Education.</w:t>
                            </w:r>
                          </w:p>
                          <w:p w14:paraId="617D5048" w14:textId="77777777" w:rsidR="009A080B" w:rsidRDefault="009A080B" w:rsidP="00405252">
                            <w:pPr>
                              <w:contextualSpacing/>
                              <w:rPr>
                                <w:sz w:val="20"/>
                                <w:szCs w:val="20"/>
                              </w:rPr>
                            </w:pPr>
                          </w:p>
                          <w:p w14:paraId="1F7DB74B" w14:textId="77777777" w:rsidR="009A080B" w:rsidRDefault="009A080B" w:rsidP="00405252">
                            <w:pPr>
                              <w:contextualSpacing/>
                              <w:rPr>
                                <w:sz w:val="20"/>
                                <w:szCs w:val="20"/>
                              </w:rPr>
                            </w:pPr>
                            <w:r>
                              <w:rPr>
                                <w:sz w:val="20"/>
                                <w:szCs w:val="20"/>
                              </w:rPr>
                              <w:t>#Social Work (SWK) and Sociology (SOC) electives are recommended and encouraged.</w:t>
                            </w:r>
                          </w:p>
                          <w:p w14:paraId="34ED899F" w14:textId="77777777" w:rsidR="009A080B" w:rsidRPr="00676B1B" w:rsidRDefault="009A080B" w:rsidP="00405252">
                            <w:pPr>
                              <w:contextualSpacing/>
                              <w:rPr>
                                <w:sz w:val="20"/>
                                <w:szCs w:val="20"/>
                              </w:rPr>
                            </w:pPr>
                          </w:p>
                          <w:p w14:paraId="17C55648" w14:textId="77777777" w:rsidR="009A080B" w:rsidRDefault="009A080B" w:rsidP="00405252">
                            <w:pPr>
                              <w:contextualSpacing/>
                              <w:rPr>
                                <w:sz w:val="20"/>
                                <w:szCs w:val="20"/>
                              </w:rPr>
                            </w:pPr>
                            <w:r w:rsidRPr="00676B1B">
                              <w:rPr>
                                <w:sz w:val="20"/>
                                <w:szCs w:val="20"/>
                              </w:rPr>
                              <w:t>120 credits hours minimum needed to graduate.</w:t>
                            </w:r>
                            <w:r>
                              <w:rPr>
                                <w:sz w:val="20"/>
                                <w:szCs w:val="20"/>
                              </w:rPr>
                              <w:t xml:space="preserve"> </w:t>
                            </w:r>
                          </w:p>
                          <w:p w14:paraId="088BC082" w14:textId="77777777" w:rsidR="009A080B" w:rsidRPr="00676B1B" w:rsidRDefault="009A080B" w:rsidP="00405252">
                            <w:pPr>
                              <w:contextualSpacing/>
                              <w:rPr>
                                <w:sz w:val="20"/>
                                <w:szCs w:val="20"/>
                              </w:rPr>
                            </w:pPr>
                          </w:p>
                          <w:p w14:paraId="7464DF1D" w14:textId="77777777" w:rsidR="009A080B" w:rsidRPr="00676B1B" w:rsidRDefault="009A080B" w:rsidP="00405252">
                            <w:pPr>
                              <w:rPr>
                                <w:sz w:val="20"/>
                                <w:szCs w:val="20"/>
                              </w:rPr>
                            </w:pPr>
                            <w:r>
                              <w:rPr>
                                <w:sz w:val="20"/>
                                <w:szCs w:val="20"/>
                              </w:rPr>
                              <w:t>**Curriculum Guide does not replace advising by a faculty member within the Social Work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076E3" id="_x0000_t202" coordsize="21600,21600" o:spt="202" path="m,l,21600r21600,l21600,xe">
                <v:stroke joinstyle="miter"/>
                <v:path gradientshapeok="t" o:connecttype="rect"/>
              </v:shapetype>
              <v:shape id="Text Box 2" o:spid="_x0000_s1026" type="#_x0000_t202" style="position:absolute;margin-left:411.05pt;margin-top:317.2pt;width:194.9pt;height:295.6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" fillcolor="window" strokecolor="#5b9bd5" strokeweight="1pt">
                <v:path arrowok="t"/>
                <v:textbox>
                  <w:txbxContent>
                    <w:p w14:paraId="46F19483" w14:textId="77777777" w:rsidR="009A080B" w:rsidRPr="00BA35E3" w:rsidRDefault="009A080B" w:rsidP="00405252">
                      <w:pPr>
                        <w:shd w:val="clear" w:color="auto" w:fill="D9E2F3"/>
                        <w:jc w:val="center"/>
                        <w:rPr>
                          <w:sz w:val="20"/>
                          <w:szCs w:val="20"/>
                          <w:u w:val="single"/>
                        </w:rPr>
                      </w:pPr>
                      <w:r w:rsidRPr="00676B1B">
                        <w:rPr>
                          <w:sz w:val="20"/>
                          <w:szCs w:val="20"/>
                        </w:rPr>
                        <w:t xml:space="preserve"> </w:t>
                      </w:r>
                      <w:r w:rsidRPr="00676B1B">
                        <w:rPr>
                          <w:sz w:val="20"/>
                          <w:szCs w:val="20"/>
                          <w:u w:val="single"/>
                        </w:rPr>
                        <w:t>NOTES</w:t>
                      </w:r>
                    </w:p>
                    <w:p w14:paraId="3CDB3311" w14:textId="77777777" w:rsidR="009A080B" w:rsidRDefault="009A080B" w:rsidP="00405252">
                      <w:pPr>
                        <w:rPr>
                          <w:sz w:val="20"/>
                          <w:szCs w:val="20"/>
                        </w:rPr>
                      </w:pPr>
                      <w:r>
                        <w:rPr>
                          <w:sz w:val="20"/>
                          <w:szCs w:val="20"/>
                        </w:rPr>
                        <w:t>*Appropriate math placement needed</w:t>
                      </w:r>
                    </w:p>
                    <w:p w14:paraId="4042E5F9" w14:textId="77777777" w:rsidR="009A080B" w:rsidRDefault="009A080B" w:rsidP="00405252">
                      <w:pPr>
                        <w:contextualSpacing/>
                        <w:rPr>
                          <w:sz w:val="20"/>
                          <w:szCs w:val="20"/>
                        </w:rPr>
                      </w:pPr>
                      <w:r>
                        <w:rPr>
                          <w:sz w:val="20"/>
                          <w:szCs w:val="20"/>
                        </w:rPr>
                        <w:t>^CED 220 recommended for Experiential Education.</w:t>
                      </w:r>
                    </w:p>
                    <w:p w14:paraId="617D5048" w14:textId="77777777" w:rsidR="009A080B" w:rsidRDefault="009A080B" w:rsidP="00405252">
                      <w:pPr>
                        <w:contextualSpacing/>
                        <w:rPr>
                          <w:sz w:val="20"/>
                          <w:szCs w:val="20"/>
                        </w:rPr>
                      </w:pPr>
                    </w:p>
                    <w:p w14:paraId="1F7DB74B" w14:textId="77777777" w:rsidR="009A080B" w:rsidRDefault="009A080B" w:rsidP="00405252">
                      <w:pPr>
                        <w:contextualSpacing/>
                        <w:rPr>
                          <w:sz w:val="20"/>
                          <w:szCs w:val="20"/>
                        </w:rPr>
                      </w:pPr>
                      <w:r>
                        <w:rPr>
                          <w:sz w:val="20"/>
                          <w:szCs w:val="20"/>
                        </w:rPr>
                        <w:t>#Social Work (SWK) and Sociology (SOC) electives are recommended and encouraged.</w:t>
                      </w:r>
                    </w:p>
                    <w:p w14:paraId="34ED899F" w14:textId="77777777" w:rsidR="009A080B" w:rsidRPr="00676B1B" w:rsidRDefault="009A080B" w:rsidP="00405252">
                      <w:pPr>
                        <w:contextualSpacing/>
                        <w:rPr>
                          <w:sz w:val="20"/>
                          <w:szCs w:val="20"/>
                        </w:rPr>
                      </w:pPr>
                    </w:p>
                    <w:p w14:paraId="17C55648" w14:textId="77777777" w:rsidR="009A080B" w:rsidRDefault="009A080B" w:rsidP="00405252">
                      <w:pPr>
                        <w:contextualSpacing/>
                        <w:rPr>
                          <w:sz w:val="20"/>
                          <w:szCs w:val="20"/>
                        </w:rPr>
                      </w:pPr>
                      <w:r w:rsidRPr="00676B1B">
                        <w:rPr>
                          <w:sz w:val="20"/>
                          <w:szCs w:val="20"/>
                        </w:rPr>
                        <w:t>120 credits hours minimum needed to graduate.</w:t>
                      </w:r>
                      <w:r>
                        <w:rPr>
                          <w:sz w:val="20"/>
                          <w:szCs w:val="20"/>
                        </w:rPr>
                        <w:t xml:space="preserve"> </w:t>
                      </w:r>
                    </w:p>
                    <w:p w14:paraId="088BC082" w14:textId="77777777" w:rsidR="009A080B" w:rsidRPr="00676B1B" w:rsidRDefault="009A080B" w:rsidP="00405252">
                      <w:pPr>
                        <w:contextualSpacing/>
                        <w:rPr>
                          <w:sz w:val="20"/>
                          <w:szCs w:val="20"/>
                        </w:rPr>
                      </w:pPr>
                    </w:p>
                    <w:p w14:paraId="7464DF1D" w14:textId="77777777" w:rsidR="009A080B" w:rsidRPr="00676B1B" w:rsidRDefault="009A080B" w:rsidP="00405252">
                      <w:pPr>
                        <w:rPr>
                          <w:sz w:val="20"/>
                          <w:szCs w:val="20"/>
                        </w:rPr>
                      </w:pPr>
                      <w:r>
                        <w:rPr>
                          <w:sz w:val="20"/>
                          <w:szCs w:val="20"/>
                        </w:rPr>
                        <w:t>**Curriculum Guide does not replace advising by a faculty member within the Social Work program.**</w:t>
                      </w:r>
                    </w:p>
                  </w:txbxContent>
                </v:textbox>
                <w10:wrap type="square" anchorx="page"/>
              </v:shape>
            </w:pict>
          </mc:Fallback>
        </mc:AlternateContent>
      </w:r>
      <w:r>
        <w:rPr>
          <w:noProof/>
        </w:rPr>
        <mc:AlternateContent>
          <mc:Choice Requires="wps">
            <w:drawing>
              <wp:anchor distT="45720" distB="45720" distL="114300" distR="114300" simplePos="0" relativeHeight="251657728" behindDoc="0" locked="0" layoutInCell="1" allowOverlap="1" wp14:anchorId="6E6978FF" wp14:editId="5F53D368">
                <wp:simplePos x="0" y="0"/>
                <wp:positionH relativeFrom="page">
                  <wp:posOffset>5215255</wp:posOffset>
                </wp:positionH>
                <wp:positionV relativeFrom="paragraph">
                  <wp:posOffset>270510</wp:posOffset>
                </wp:positionV>
                <wp:extent cx="2475230" cy="3752850"/>
                <wp:effectExtent l="0" t="0" r="127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5230" cy="375285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4064D318" w14:textId="77777777" w:rsidR="009A080B" w:rsidRPr="007765ED" w:rsidRDefault="009A080B" w:rsidP="00405252">
                            <w:pPr>
                              <w:shd w:val="clear" w:color="auto" w:fill="DEEAF6"/>
                              <w:jc w:val="center"/>
                            </w:pPr>
                            <w:r w:rsidRPr="007765ED">
                              <w:t>UNIVERSITY CORE</w:t>
                            </w:r>
                          </w:p>
                          <w:p w14:paraId="77031AAE" w14:textId="77777777" w:rsidR="009A080B" w:rsidRPr="00F62981" w:rsidRDefault="009A080B" w:rsidP="00405252">
                            <w:pPr>
                              <w:jc w:val="center"/>
                              <w:rPr>
                                <w:sz w:val="20"/>
                              </w:rPr>
                            </w:pPr>
                            <w:r w:rsidRPr="00F62981">
                              <w:rPr>
                                <w:sz w:val="20"/>
                              </w:rPr>
                              <w:t xml:space="preserve">COMMON GOOD </w:t>
                            </w:r>
                          </w:p>
                          <w:p w14:paraId="4D2372AE" w14:textId="77777777" w:rsidR="009A080B" w:rsidRPr="00F62981" w:rsidRDefault="009A080B" w:rsidP="00405252">
                            <w:pPr>
                              <w:rPr>
                                <w:sz w:val="20"/>
                              </w:rPr>
                            </w:pPr>
                            <w:r>
                              <w:rPr>
                                <w:sz w:val="20"/>
                              </w:rPr>
                              <w:t xml:space="preserve">CORE 115 Common Ground      </w:t>
                            </w:r>
                            <w:r w:rsidRPr="00F62981">
                              <w:rPr>
                                <w:sz w:val="20"/>
                              </w:rPr>
                              <w:t>Code COR</w:t>
                            </w:r>
                          </w:p>
                          <w:p w14:paraId="63F36596" w14:textId="77777777" w:rsidR="009A080B" w:rsidRPr="00F62981" w:rsidRDefault="009A080B" w:rsidP="00405252">
                            <w:pPr>
                              <w:rPr>
                                <w:sz w:val="20"/>
                              </w:rPr>
                            </w:pPr>
                            <w:r w:rsidRPr="00F62981">
                              <w:rPr>
                                <w:sz w:val="20"/>
                              </w:rPr>
                              <w:t xml:space="preserve">Justice &amp; the Common Good </w:t>
                            </w:r>
                            <w:r>
                              <w:rPr>
                                <w:sz w:val="20"/>
                              </w:rPr>
                              <w:t xml:space="preserve">     </w:t>
                            </w:r>
                            <w:r w:rsidRPr="00F62981">
                              <w:rPr>
                                <w:sz w:val="20"/>
                              </w:rPr>
                              <w:t>Code JCG</w:t>
                            </w:r>
                          </w:p>
                          <w:p w14:paraId="0B8D064F" w14:textId="77777777" w:rsidR="009A080B" w:rsidRPr="00F62981" w:rsidRDefault="009A080B" w:rsidP="00405252">
                            <w:pPr>
                              <w:rPr>
                                <w:sz w:val="20"/>
                              </w:rPr>
                            </w:pPr>
                            <w:r w:rsidRPr="00F62981">
                              <w:rPr>
                                <w:sz w:val="20"/>
                              </w:rPr>
                              <w:t xml:space="preserve">Ethics                                </w:t>
                            </w:r>
                            <w:r>
                              <w:rPr>
                                <w:sz w:val="20"/>
                              </w:rPr>
                              <w:t xml:space="preserve">           </w:t>
                            </w:r>
                            <w:r w:rsidRPr="00F62981">
                              <w:rPr>
                                <w:sz w:val="20"/>
                              </w:rPr>
                              <w:t xml:space="preserve">Code CE </w:t>
                            </w:r>
                          </w:p>
                          <w:p w14:paraId="3C37BDDF" w14:textId="77777777" w:rsidR="009A080B" w:rsidRPr="00F62981" w:rsidRDefault="009A080B" w:rsidP="00405252">
                            <w:pPr>
                              <w:rPr>
                                <w:sz w:val="20"/>
                              </w:rPr>
                            </w:pPr>
                            <w:r w:rsidRPr="00F62981">
                              <w:rPr>
                                <w:sz w:val="20"/>
                              </w:rPr>
                              <w:t xml:space="preserve">Experiential Learning     </w:t>
                            </w:r>
                            <w:r>
                              <w:rPr>
                                <w:sz w:val="20"/>
                              </w:rPr>
                              <w:t xml:space="preserve">             </w:t>
                            </w:r>
                            <w:r w:rsidRPr="00F62981">
                              <w:rPr>
                                <w:sz w:val="20"/>
                              </w:rPr>
                              <w:t>Code EXP</w:t>
                            </w:r>
                          </w:p>
                          <w:p w14:paraId="417BDE31" w14:textId="77777777" w:rsidR="009A080B" w:rsidRPr="00F62981" w:rsidRDefault="009A080B" w:rsidP="00405252">
                            <w:pPr>
                              <w:rPr>
                                <w:sz w:val="20"/>
                              </w:rPr>
                            </w:pPr>
                            <w:r w:rsidRPr="00F62981">
                              <w:rPr>
                                <w:sz w:val="20"/>
                              </w:rPr>
                              <w:t xml:space="preserve">Core Capstone                </w:t>
                            </w:r>
                            <w:r>
                              <w:rPr>
                                <w:sz w:val="20"/>
                              </w:rPr>
                              <w:t xml:space="preserve">             </w:t>
                            </w:r>
                            <w:r w:rsidRPr="00F62981">
                              <w:rPr>
                                <w:sz w:val="20"/>
                              </w:rPr>
                              <w:t>Code CCP</w:t>
                            </w:r>
                          </w:p>
                          <w:p w14:paraId="4807D0E5" w14:textId="77777777" w:rsidR="009A080B" w:rsidRPr="005373C7" w:rsidRDefault="009A080B" w:rsidP="00405252">
                            <w:pPr>
                              <w:jc w:val="center"/>
                              <w:rPr>
                                <w:sz w:val="20"/>
                                <w:szCs w:val="20"/>
                              </w:rPr>
                            </w:pPr>
                            <w:r w:rsidRPr="005373C7">
                              <w:rPr>
                                <w:sz w:val="20"/>
                                <w:szCs w:val="20"/>
                              </w:rPr>
                              <w:t>HUMANITIES</w:t>
                            </w:r>
                          </w:p>
                          <w:p w14:paraId="6EE5CBE3" w14:textId="77777777" w:rsidR="009A080B" w:rsidRPr="005373C7" w:rsidRDefault="009A080B" w:rsidP="00405252">
                            <w:pPr>
                              <w:rPr>
                                <w:sz w:val="20"/>
                                <w:szCs w:val="20"/>
                              </w:rPr>
                            </w:pPr>
                            <w:r>
                              <w:rPr>
                                <w:sz w:val="20"/>
                                <w:szCs w:val="20"/>
                              </w:rPr>
                              <w:t>Speech (COM</w:t>
                            </w:r>
                            <w:r w:rsidRPr="005373C7">
                              <w:rPr>
                                <w:sz w:val="20"/>
                                <w:szCs w:val="20"/>
                              </w:rPr>
                              <w:t xml:space="preserve"> 100)            </w:t>
                            </w:r>
                            <w:r>
                              <w:rPr>
                                <w:sz w:val="20"/>
                                <w:szCs w:val="20"/>
                              </w:rPr>
                              <w:t xml:space="preserve">         </w:t>
                            </w:r>
                            <w:r w:rsidRPr="005373C7">
                              <w:rPr>
                                <w:sz w:val="20"/>
                                <w:szCs w:val="20"/>
                              </w:rPr>
                              <w:t>Code C</w:t>
                            </w:r>
                          </w:p>
                          <w:p w14:paraId="00CBB67C" w14:textId="77777777" w:rsidR="009A080B" w:rsidRPr="005373C7" w:rsidRDefault="009A080B" w:rsidP="00405252">
                            <w:pPr>
                              <w:rPr>
                                <w:sz w:val="20"/>
                                <w:szCs w:val="20"/>
                              </w:rPr>
                            </w:pPr>
                            <w:r>
                              <w:rPr>
                                <w:sz w:val="20"/>
                                <w:szCs w:val="20"/>
                              </w:rPr>
                              <w:t>Writing (ENG</w:t>
                            </w:r>
                            <w:r w:rsidRPr="005373C7">
                              <w:rPr>
                                <w:sz w:val="20"/>
                                <w:szCs w:val="20"/>
                              </w:rPr>
                              <w:t xml:space="preserve"> 101)               </w:t>
                            </w:r>
                            <w:r>
                              <w:rPr>
                                <w:sz w:val="20"/>
                                <w:szCs w:val="20"/>
                              </w:rPr>
                              <w:t xml:space="preserve">      </w:t>
                            </w:r>
                            <w:r w:rsidRPr="005373C7">
                              <w:rPr>
                                <w:sz w:val="20"/>
                                <w:szCs w:val="20"/>
                              </w:rPr>
                              <w:t>Code C</w:t>
                            </w:r>
                          </w:p>
                          <w:p w14:paraId="22245FA2" w14:textId="77777777" w:rsidR="009A080B" w:rsidRPr="005373C7" w:rsidRDefault="009A080B" w:rsidP="00405252">
                            <w:pPr>
                              <w:rPr>
                                <w:sz w:val="20"/>
                                <w:szCs w:val="20"/>
                              </w:rPr>
                            </w:pPr>
                            <w:r w:rsidRPr="005373C7">
                              <w:rPr>
                                <w:sz w:val="20"/>
                                <w:szCs w:val="20"/>
                              </w:rPr>
                              <w:t xml:space="preserve">Literature (ENG)              </w:t>
                            </w:r>
                            <w:r>
                              <w:rPr>
                                <w:sz w:val="20"/>
                                <w:szCs w:val="20"/>
                              </w:rPr>
                              <w:t xml:space="preserve">           </w:t>
                            </w:r>
                            <w:r w:rsidRPr="005373C7">
                              <w:rPr>
                                <w:sz w:val="20"/>
                                <w:szCs w:val="20"/>
                              </w:rPr>
                              <w:t>Code CL</w:t>
                            </w:r>
                          </w:p>
                          <w:p w14:paraId="68758040" w14:textId="77777777" w:rsidR="009A080B" w:rsidRPr="005373C7" w:rsidRDefault="009A080B" w:rsidP="00405252">
                            <w:pPr>
                              <w:rPr>
                                <w:sz w:val="20"/>
                                <w:szCs w:val="20"/>
                              </w:rPr>
                            </w:pPr>
                            <w:r w:rsidRPr="005373C7">
                              <w:rPr>
                                <w:sz w:val="20"/>
                                <w:szCs w:val="20"/>
                              </w:rPr>
                              <w:t xml:space="preserve">Art or Music      </w:t>
                            </w:r>
                            <w:r>
                              <w:rPr>
                                <w:sz w:val="20"/>
                                <w:szCs w:val="20"/>
                              </w:rPr>
                              <w:t xml:space="preserve">                          Code</w:t>
                            </w:r>
                            <w:r w:rsidRPr="005373C7">
                              <w:rPr>
                                <w:sz w:val="20"/>
                                <w:szCs w:val="20"/>
                              </w:rPr>
                              <w:t xml:space="preserve"> CAM</w:t>
                            </w:r>
                          </w:p>
                          <w:p w14:paraId="7EC5F7A4" w14:textId="77777777" w:rsidR="009A080B" w:rsidRPr="005373C7" w:rsidRDefault="009A080B" w:rsidP="00405252">
                            <w:pPr>
                              <w:rPr>
                                <w:sz w:val="20"/>
                                <w:szCs w:val="20"/>
                              </w:rPr>
                            </w:pPr>
                            <w:r w:rsidRPr="005373C7">
                              <w:rPr>
                                <w:sz w:val="20"/>
                                <w:szCs w:val="20"/>
                              </w:rPr>
                              <w:t xml:space="preserve">History                          </w:t>
                            </w:r>
                            <w:r>
                              <w:rPr>
                                <w:sz w:val="20"/>
                                <w:szCs w:val="20"/>
                              </w:rPr>
                              <w:t xml:space="preserve">               </w:t>
                            </w:r>
                            <w:r w:rsidRPr="005373C7">
                              <w:rPr>
                                <w:sz w:val="20"/>
                                <w:szCs w:val="20"/>
                              </w:rPr>
                              <w:t>Code CH</w:t>
                            </w:r>
                          </w:p>
                          <w:p w14:paraId="0BBA55C1" w14:textId="77777777" w:rsidR="009A080B" w:rsidRPr="005373C7" w:rsidRDefault="009A080B" w:rsidP="00405252">
                            <w:pPr>
                              <w:rPr>
                                <w:sz w:val="20"/>
                                <w:szCs w:val="20"/>
                              </w:rPr>
                            </w:pPr>
                            <w:r w:rsidRPr="005373C7">
                              <w:rPr>
                                <w:sz w:val="20"/>
                                <w:szCs w:val="20"/>
                              </w:rPr>
                              <w:t xml:space="preserve">Religious Studies        </w:t>
                            </w:r>
                            <w:r>
                              <w:rPr>
                                <w:sz w:val="20"/>
                                <w:szCs w:val="20"/>
                              </w:rPr>
                              <w:t xml:space="preserve">                 </w:t>
                            </w:r>
                            <w:r w:rsidRPr="005373C7">
                              <w:rPr>
                                <w:sz w:val="20"/>
                                <w:szCs w:val="20"/>
                              </w:rPr>
                              <w:t>Code CR</w:t>
                            </w:r>
                          </w:p>
                          <w:p w14:paraId="0678744E" w14:textId="77777777" w:rsidR="009A080B" w:rsidRPr="005373C7" w:rsidRDefault="009A080B" w:rsidP="00405252">
                            <w:pPr>
                              <w:rPr>
                                <w:sz w:val="20"/>
                                <w:szCs w:val="20"/>
                              </w:rPr>
                            </w:pPr>
                            <w:r w:rsidRPr="005373C7">
                              <w:rPr>
                                <w:sz w:val="20"/>
                                <w:szCs w:val="20"/>
                              </w:rPr>
                              <w:t xml:space="preserve">Philosophy                 </w:t>
                            </w:r>
                            <w:r>
                              <w:rPr>
                                <w:sz w:val="20"/>
                                <w:szCs w:val="20"/>
                              </w:rPr>
                              <w:t xml:space="preserve">                  </w:t>
                            </w:r>
                            <w:r w:rsidRPr="005373C7">
                              <w:rPr>
                                <w:sz w:val="20"/>
                                <w:szCs w:val="20"/>
                              </w:rPr>
                              <w:t>Code CP</w:t>
                            </w:r>
                          </w:p>
                          <w:p w14:paraId="561287BC" w14:textId="77777777" w:rsidR="009A080B" w:rsidRPr="005373C7" w:rsidRDefault="009A080B" w:rsidP="00405252">
                            <w:pPr>
                              <w:jc w:val="center"/>
                              <w:rPr>
                                <w:sz w:val="20"/>
                                <w:szCs w:val="20"/>
                              </w:rPr>
                            </w:pPr>
                            <w:r w:rsidRPr="005373C7">
                              <w:rPr>
                                <w:sz w:val="20"/>
                                <w:szCs w:val="20"/>
                              </w:rPr>
                              <w:t>SCIENCES</w:t>
                            </w:r>
                          </w:p>
                          <w:p w14:paraId="1FEE285E" w14:textId="77777777" w:rsidR="009A080B" w:rsidRPr="005373C7" w:rsidRDefault="009A080B" w:rsidP="00405252">
                            <w:pPr>
                              <w:rPr>
                                <w:sz w:val="20"/>
                                <w:szCs w:val="20"/>
                              </w:rPr>
                            </w:pPr>
                            <w:r>
                              <w:rPr>
                                <w:sz w:val="20"/>
                                <w:szCs w:val="20"/>
                              </w:rPr>
                              <w:t xml:space="preserve">Biology/Chemistry/Physics + Lab </w:t>
                            </w:r>
                            <w:r w:rsidRPr="005373C7">
                              <w:rPr>
                                <w:sz w:val="20"/>
                                <w:szCs w:val="20"/>
                              </w:rPr>
                              <w:t xml:space="preserve">Code CN                                             </w:t>
                            </w:r>
                          </w:p>
                          <w:p w14:paraId="0E8F554D" w14:textId="77777777" w:rsidR="009A080B" w:rsidRPr="005373C7" w:rsidRDefault="009A080B" w:rsidP="00405252">
                            <w:pPr>
                              <w:rPr>
                                <w:sz w:val="20"/>
                                <w:szCs w:val="20"/>
                              </w:rPr>
                            </w:pPr>
                            <w:r w:rsidRPr="005373C7">
                              <w:rPr>
                                <w:sz w:val="20"/>
                                <w:szCs w:val="20"/>
                              </w:rPr>
                              <w:t xml:space="preserve">Mathematics                      </w:t>
                            </w:r>
                            <w:r>
                              <w:rPr>
                                <w:sz w:val="20"/>
                                <w:szCs w:val="20"/>
                              </w:rPr>
                              <w:t xml:space="preserve">          </w:t>
                            </w:r>
                            <w:r w:rsidRPr="005373C7">
                              <w:rPr>
                                <w:sz w:val="20"/>
                                <w:szCs w:val="20"/>
                              </w:rPr>
                              <w:t>Code CMA</w:t>
                            </w:r>
                          </w:p>
                          <w:p w14:paraId="2BC81276" w14:textId="77777777" w:rsidR="009A080B" w:rsidRDefault="009A080B" w:rsidP="00405252">
                            <w:pPr>
                              <w:rPr>
                                <w:sz w:val="20"/>
                                <w:szCs w:val="20"/>
                              </w:rPr>
                            </w:pPr>
                            <w:r w:rsidRPr="005373C7">
                              <w:rPr>
                                <w:sz w:val="20"/>
                                <w:szCs w:val="20"/>
                              </w:rPr>
                              <w:t xml:space="preserve">SOC 103 Our Social World     </w:t>
                            </w:r>
                            <w:r>
                              <w:rPr>
                                <w:sz w:val="20"/>
                                <w:szCs w:val="20"/>
                              </w:rPr>
                              <w:t xml:space="preserve">    </w:t>
                            </w:r>
                            <w:r w:rsidRPr="005373C7">
                              <w:rPr>
                                <w:sz w:val="20"/>
                                <w:szCs w:val="20"/>
                              </w:rPr>
                              <w:t>Code CS</w:t>
                            </w:r>
                          </w:p>
                          <w:p w14:paraId="35790824" w14:textId="77777777" w:rsidR="009A080B" w:rsidRPr="005373C7" w:rsidRDefault="009A080B" w:rsidP="00405252">
                            <w:pPr>
                              <w:rPr>
                                <w:sz w:val="20"/>
                                <w:szCs w:val="20"/>
                              </w:rPr>
                            </w:pPr>
                          </w:p>
                          <w:p w14:paraId="7F3A2DA8" w14:textId="77777777" w:rsidR="009A080B" w:rsidRPr="005373C7" w:rsidRDefault="009A080B" w:rsidP="00405252">
                            <w:pPr>
                              <w:jc w:val="center"/>
                              <w:rPr>
                                <w:sz w:val="20"/>
                                <w:szCs w:val="20"/>
                              </w:rPr>
                            </w:pPr>
                            <w:r w:rsidRPr="005373C7">
                              <w:rPr>
                                <w:sz w:val="20"/>
                                <w:szCs w:val="20"/>
                              </w:rPr>
                              <w:t>Choose one discipline:</w:t>
                            </w:r>
                          </w:p>
                          <w:p w14:paraId="75F68B67" w14:textId="77777777" w:rsidR="009A080B" w:rsidRPr="005373C7" w:rsidRDefault="009A080B" w:rsidP="00405252">
                            <w:pPr>
                              <w:rPr>
                                <w:sz w:val="20"/>
                                <w:szCs w:val="20"/>
                              </w:rPr>
                            </w:pPr>
                            <w:r w:rsidRPr="005373C7">
                              <w:rPr>
                                <w:sz w:val="20"/>
                                <w:szCs w:val="20"/>
                              </w:rPr>
                              <w:t xml:space="preserve">ECO 212 Microeconomics     </w:t>
                            </w:r>
                            <w:r>
                              <w:rPr>
                                <w:sz w:val="20"/>
                                <w:szCs w:val="20"/>
                              </w:rPr>
                              <w:t xml:space="preserve">     </w:t>
                            </w:r>
                            <w:r w:rsidRPr="005373C7">
                              <w:rPr>
                                <w:sz w:val="20"/>
                                <w:szCs w:val="20"/>
                              </w:rPr>
                              <w:t>Code CEP</w:t>
                            </w:r>
                          </w:p>
                          <w:p w14:paraId="0E4ED48C" w14:textId="77777777" w:rsidR="009A080B" w:rsidRPr="005373C7" w:rsidRDefault="009A080B" w:rsidP="00405252">
                            <w:pPr>
                              <w:rPr>
                                <w:sz w:val="20"/>
                                <w:szCs w:val="20"/>
                              </w:rPr>
                            </w:pPr>
                            <w:r w:rsidRPr="005373C7">
                              <w:rPr>
                                <w:sz w:val="20"/>
                                <w:szCs w:val="20"/>
                              </w:rPr>
                              <w:t xml:space="preserve">PSY 103 Psychology            </w:t>
                            </w:r>
                            <w:r>
                              <w:rPr>
                                <w:sz w:val="20"/>
                                <w:szCs w:val="20"/>
                              </w:rPr>
                              <w:t xml:space="preserve">       </w:t>
                            </w:r>
                            <w:r w:rsidRPr="005373C7">
                              <w:rPr>
                                <w:sz w:val="20"/>
                                <w:szCs w:val="20"/>
                              </w:rPr>
                              <w:t>Code CEP</w:t>
                            </w:r>
                          </w:p>
                          <w:p w14:paraId="013CC885" w14:textId="77777777" w:rsidR="009A080B" w:rsidRPr="005373C7" w:rsidRDefault="009A080B" w:rsidP="00405252">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978FF" id="_x0000_s1027" type="#_x0000_t202" style="position:absolute;margin-left:410.65pt;margin-top:21.3pt;width:194.9pt;height:295.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" fillcolor="window" strokecolor="#5b9bd5" strokeweight="1pt">
                <v:path arrowok="t"/>
                <v:textbox>
                  <w:txbxContent>
                    <w:p w14:paraId="4064D318" w14:textId="77777777" w:rsidR="009A080B" w:rsidRPr="007765ED" w:rsidRDefault="009A080B" w:rsidP="00405252">
                      <w:pPr>
                        <w:shd w:val="clear" w:color="auto" w:fill="DEEAF6"/>
                        <w:jc w:val="center"/>
                      </w:pPr>
                      <w:r w:rsidRPr="007765ED">
                        <w:t>UNIVERSITY CORE</w:t>
                      </w:r>
                    </w:p>
                    <w:p w14:paraId="77031AAE" w14:textId="77777777" w:rsidR="009A080B" w:rsidRPr="00F62981" w:rsidRDefault="009A080B" w:rsidP="00405252">
                      <w:pPr>
                        <w:jc w:val="center"/>
                        <w:rPr>
                          <w:sz w:val="20"/>
                        </w:rPr>
                      </w:pPr>
                      <w:r w:rsidRPr="00F62981">
                        <w:rPr>
                          <w:sz w:val="20"/>
                        </w:rPr>
                        <w:t xml:space="preserve">COMMON GOOD </w:t>
                      </w:r>
                    </w:p>
                    <w:p w14:paraId="4D2372AE" w14:textId="77777777" w:rsidR="009A080B" w:rsidRPr="00F62981" w:rsidRDefault="009A080B" w:rsidP="00405252">
                      <w:pPr>
                        <w:rPr>
                          <w:sz w:val="20"/>
                        </w:rPr>
                      </w:pPr>
                      <w:r>
                        <w:rPr>
                          <w:sz w:val="20"/>
                        </w:rPr>
                        <w:t xml:space="preserve">CORE 115 Common Ground      </w:t>
                      </w:r>
                      <w:r w:rsidRPr="00F62981">
                        <w:rPr>
                          <w:sz w:val="20"/>
                        </w:rPr>
                        <w:t>Code COR</w:t>
                      </w:r>
                    </w:p>
                    <w:p w14:paraId="63F36596" w14:textId="77777777" w:rsidR="009A080B" w:rsidRPr="00F62981" w:rsidRDefault="009A080B" w:rsidP="00405252">
                      <w:pPr>
                        <w:rPr>
                          <w:sz w:val="20"/>
                        </w:rPr>
                      </w:pPr>
                      <w:r w:rsidRPr="00F62981">
                        <w:rPr>
                          <w:sz w:val="20"/>
                        </w:rPr>
                        <w:t xml:space="preserve">Justice &amp; the Common Good </w:t>
                      </w:r>
                      <w:r>
                        <w:rPr>
                          <w:sz w:val="20"/>
                        </w:rPr>
                        <w:t xml:space="preserve">     </w:t>
                      </w:r>
                      <w:r w:rsidRPr="00F62981">
                        <w:rPr>
                          <w:sz w:val="20"/>
                        </w:rPr>
                        <w:t>Code JCG</w:t>
                      </w:r>
                    </w:p>
                    <w:p w14:paraId="0B8D064F" w14:textId="77777777" w:rsidR="009A080B" w:rsidRPr="00F62981" w:rsidRDefault="009A080B" w:rsidP="00405252">
                      <w:pPr>
                        <w:rPr>
                          <w:sz w:val="20"/>
                        </w:rPr>
                      </w:pPr>
                      <w:r w:rsidRPr="00F62981">
                        <w:rPr>
                          <w:sz w:val="20"/>
                        </w:rPr>
                        <w:t xml:space="preserve">Ethics                                </w:t>
                      </w:r>
                      <w:r>
                        <w:rPr>
                          <w:sz w:val="20"/>
                        </w:rPr>
                        <w:t xml:space="preserve">           </w:t>
                      </w:r>
                      <w:r w:rsidRPr="00F62981">
                        <w:rPr>
                          <w:sz w:val="20"/>
                        </w:rPr>
                        <w:t xml:space="preserve">Code CE </w:t>
                      </w:r>
                    </w:p>
                    <w:p w14:paraId="3C37BDDF" w14:textId="77777777" w:rsidR="009A080B" w:rsidRPr="00F62981" w:rsidRDefault="009A080B" w:rsidP="00405252">
                      <w:pPr>
                        <w:rPr>
                          <w:sz w:val="20"/>
                        </w:rPr>
                      </w:pPr>
                      <w:r w:rsidRPr="00F62981">
                        <w:rPr>
                          <w:sz w:val="20"/>
                        </w:rPr>
                        <w:t xml:space="preserve">Experiential Learning     </w:t>
                      </w:r>
                      <w:r>
                        <w:rPr>
                          <w:sz w:val="20"/>
                        </w:rPr>
                        <w:t xml:space="preserve">             </w:t>
                      </w:r>
                      <w:r w:rsidRPr="00F62981">
                        <w:rPr>
                          <w:sz w:val="20"/>
                        </w:rPr>
                        <w:t>Code EXP</w:t>
                      </w:r>
                    </w:p>
                    <w:p w14:paraId="417BDE31" w14:textId="77777777" w:rsidR="009A080B" w:rsidRPr="00F62981" w:rsidRDefault="009A080B" w:rsidP="00405252">
                      <w:pPr>
                        <w:rPr>
                          <w:sz w:val="20"/>
                        </w:rPr>
                      </w:pPr>
                      <w:r w:rsidRPr="00F62981">
                        <w:rPr>
                          <w:sz w:val="20"/>
                        </w:rPr>
                        <w:t xml:space="preserve">Core Capstone                </w:t>
                      </w:r>
                      <w:r>
                        <w:rPr>
                          <w:sz w:val="20"/>
                        </w:rPr>
                        <w:t xml:space="preserve">             </w:t>
                      </w:r>
                      <w:r w:rsidRPr="00F62981">
                        <w:rPr>
                          <w:sz w:val="20"/>
                        </w:rPr>
                        <w:t>Code CCP</w:t>
                      </w:r>
                    </w:p>
                    <w:p w14:paraId="4807D0E5" w14:textId="77777777" w:rsidR="009A080B" w:rsidRPr="005373C7" w:rsidRDefault="009A080B" w:rsidP="00405252">
                      <w:pPr>
                        <w:jc w:val="center"/>
                        <w:rPr>
                          <w:sz w:val="20"/>
                          <w:szCs w:val="20"/>
                        </w:rPr>
                      </w:pPr>
                      <w:r w:rsidRPr="005373C7">
                        <w:rPr>
                          <w:sz w:val="20"/>
                          <w:szCs w:val="20"/>
                        </w:rPr>
                        <w:t>HUMANITIES</w:t>
                      </w:r>
                    </w:p>
                    <w:p w14:paraId="6EE5CBE3" w14:textId="77777777" w:rsidR="009A080B" w:rsidRPr="005373C7" w:rsidRDefault="009A080B" w:rsidP="00405252">
                      <w:pPr>
                        <w:rPr>
                          <w:sz w:val="20"/>
                          <w:szCs w:val="20"/>
                        </w:rPr>
                      </w:pPr>
                      <w:r>
                        <w:rPr>
                          <w:sz w:val="20"/>
                          <w:szCs w:val="20"/>
                        </w:rPr>
                        <w:t>Speech (COM</w:t>
                      </w:r>
                      <w:r w:rsidRPr="005373C7">
                        <w:rPr>
                          <w:sz w:val="20"/>
                          <w:szCs w:val="20"/>
                        </w:rPr>
                        <w:t xml:space="preserve"> 100)            </w:t>
                      </w:r>
                      <w:r>
                        <w:rPr>
                          <w:sz w:val="20"/>
                          <w:szCs w:val="20"/>
                        </w:rPr>
                        <w:t xml:space="preserve">         </w:t>
                      </w:r>
                      <w:r w:rsidRPr="005373C7">
                        <w:rPr>
                          <w:sz w:val="20"/>
                          <w:szCs w:val="20"/>
                        </w:rPr>
                        <w:t>Code C</w:t>
                      </w:r>
                    </w:p>
                    <w:p w14:paraId="00CBB67C" w14:textId="77777777" w:rsidR="009A080B" w:rsidRPr="005373C7" w:rsidRDefault="009A080B" w:rsidP="00405252">
                      <w:pPr>
                        <w:rPr>
                          <w:sz w:val="20"/>
                          <w:szCs w:val="20"/>
                        </w:rPr>
                      </w:pPr>
                      <w:r>
                        <w:rPr>
                          <w:sz w:val="20"/>
                          <w:szCs w:val="20"/>
                        </w:rPr>
                        <w:t>Writing (ENG</w:t>
                      </w:r>
                      <w:r w:rsidRPr="005373C7">
                        <w:rPr>
                          <w:sz w:val="20"/>
                          <w:szCs w:val="20"/>
                        </w:rPr>
                        <w:t xml:space="preserve"> 101)               </w:t>
                      </w:r>
                      <w:r>
                        <w:rPr>
                          <w:sz w:val="20"/>
                          <w:szCs w:val="20"/>
                        </w:rPr>
                        <w:t xml:space="preserve">      </w:t>
                      </w:r>
                      <w:r w:rsidRPr="005373C7">
                        <w:rPr>
                          <w:sz w:val="20"/>
                          <w:szCs w:val="20"/>
                        </w:rPr>
                        <w:t>Code C</w:t>
                      </w:r>
                    </w:p>
                    <w:p w14:paraId="22245FA2" w14:textId="77777777" w:rsidR="009A080B" w:rsidRPr="005373C7" w:rsidRDefault="009A080B" w:rsidP="00405252">
                      <w:pPr>
                        <w:rPr>
                          <w:sz w:val="20"/>
                          <w:szCs w:val="20"/>
                        </w:rPr>
                      </w:pPr>
                      <w:r w:rsidRPr="005373C7">
                        <w:rPr>
                          <w:sz w:val="20"/>
                          <w:szCs w:val="20"/>
                        </w:rPr>
                        <w:t xml:space="preserve">Literature (ENG)              </w:t>
                      </w:r>
                      <w:r>
                        <w:rPr>
                          <w:sz w:val="20"/>
                          <w:szCs w:val="20"/>
                        </w:rPr>
                        <w:t xml:space="preserve">           </w:t>
                      </w:r>
                      <w:r w:rsidRPr="005373C7">
                        <w:rPr>
                          <w:sz w:val="20"/>
                          <w:szCs w:val="20"/>
                        </w:rPr>
                        <w:t>Code CL</w:t>
                      </w:r>
                    </w:p>
                    <w:p w14:paraId="68758040" w14:textId="77777777" w:rsidR="009A080B" w:rsidRPr="005373C7" w:rsidRDefault="009A080B" w:rsidP="00405252">
                      <w:pPr>
                        <w:rPr>
                          <w:sz w:val="20"/>
                          <w:szCs w:val="20"/>
                        </w:rPr>
                      </w:pPr>
                      <w:r w:rsidRPr="005373C7">
                        <w:rPr>
                          <w:sz w:val="20"/>
                          <w:szCs w:val="20"/>
                        </w:rPr>
                        <w:t xml:space="preserve">Art or Music      </w:t>
                      </w:r>
                      <w:r>
                        <w:rPr>
                          <w:sz w:val="20"/>
                          <w:szCs w:val="20"/>
                        </w:rPr>
                        <w:t xml:space="preserve">                          Code</w:t>
                      </w:r>
                      <w:r w:rsidRPr="005373C7">
                        <w:rPr>
                          <w:sz w:val="20"/>
                          <w:szCs w:val="20"/>
                        </w:rPr>
                        <w:t xml:space="preserve"> CAM</w:t>
                      </w:r>
                    </w:p>
                    <w:p w14:paraId="7EC5F7A4" w14:textId="77777777" w:rsidR="009A080B" w:rsidRPr="005373C7" w:rsidRDefault="009A080B" w:rsidP="00405252">
                      <w:pPr>
                        <w:rPr>
                          <w:sz w:val="20"/>
                          <w:szCs w:val="20"/>
                        </w:rPr>
                      </w:pPr>
                      <w:r w:rsidRPr="005373C7">
                        <w:rPr>
                          <w:sz w:val="20"/>
                          <w:szCs w:val="20"/>
                        </w:rPr>
                        <w:t xml:space="preserve">History                          </w:t>
                      </w:r>
                      <w:r>
                        <w:rPr>
                          <w:sz w:val="20"/>
                          <w:szCs w:val="20"/>
                        </w:rPr>
                        <w:t xml:space="preserve">               </w:t>
                      </w:r>
                      <w:r w:rsidRPr="005373C7">
                        <w:rPr>
                          <w:sz w:val="20"/>
                          <w:szCs w:val="20"/>
                        </w:rPr>
                        <w:t>Code CH</w:t>
                      </w:r>
                    </w:p>
                    <w:p w14:paraId="0BBA55C1" w14:textId="77777777" w:rsidR="009A080B" w:rsidRPr="005373C7" w:rsidRDefault="009A080B" w:rsidP="00405252">
                      <w:pPr>
                        <w:rPr>
                          <w:sz w:val="20"/>
                          <w:szCs w:val="20"/>
                        </w:rPr>
                      </w:pPr>
                      <w:r w:rsidRPr="005373C7">
                        <w:rPr>
                          <w:sz w:val="20"/>
                          <w:szCs w:val="20"/>
                        </w:rPr>
                        <w:t xml:space="preserve">Religious Studies        </w:t>
                      </w:r>
                      <w:r>
                        <w:rPr>
                          <w:sz w:val="20"/>
                          <w:szCs w:val="20"/>
                        </w:rPr>
                        <w:t xml:space="preserve">                 </w:t>
                      </w:r>
                      <w:r w:rsidRPr="005373C7">
                        <w:rPr>
                          <w:sz w:val="20"/>
                          <w:szCs w:val="20"/>
                        </w:rPr>
                        <w:t>Code CR</w:t>
                      </w:r>
                    </w:p>
                    <w:p w14:paraId="0678744E" w14:textId="77777777" w:rsidR="009A080B" w:rsidRPr="005373C7" w:rsidRDefault="009A080B" w:rsidP="00405252">
                      <w:pPr>
                        <w:rPr>
                          <w:sz w:val="20"/>
                          <w:szCs w:val="20"/>
                        </w:rPr>
                      </w:pPr>
                      <w:r w:rsidRPr="005373C7">
                        <w:rPr>
                          <w:sz w:val="20"/>
                          <w:szCs w:val="20"/>
                        </w:rPr>
                        <w:t xml:space="preserve">Philosophy                 </w:t>
                      </w:r>
                      <w:r>
                        <w:rPr>
                          <w:sz w:val="20"/>
                          <w:szCs w:val="20"/>
                        </w:rPr>
                        <w:t xml:space="preserve">                  </w:t>
                      </w:r>
                      <w:r w:rsidRPr="005373C7">
                        <w:rPr>
                          <w:sz w:val="20"/>
                          <w:szCs w:val="20"/>
                        </w:rPr>
                        <w:t>Code CP</w:t>
                      </w:r>
                    </w:p>
                    <w:p w14:paraId="561287BC" w14:textId="77777777" w:rsidR="009A080B" w:rsidRPr="005373C7" w:rsidRDefault="009A080B" w:rsidP="00405252">
                      <w:pPr>
                        <w:jc w:val="center"/>
                        <w:rPr>
                          <w:sz w:val="20"/>
                          <w:szCs w:val="20"/>
                        </w:rPr>
                      </w:pPr>
                      <w:r w:rsidRPr="005373C7">
                        <w:rPr>
                          <w:sz w:val="20"/>
                          <w:szCs w:val="20"/>
                        </w:rPr>
                        <w:t>SCIENCES</w:t>
                      </w:r>
                    </w:p>
                    <w:p w14:paraId="1FEE285E" w14:textId="77777777" w:rsidR="009A080B" w:rsidRPr="005373C7" w:rsidRDefault="009A080B" w:rsidP="00405252">
                      <w:pPr>
                        <w:rPr>
                          <w:sz w:val="20"/>
                          <w:szCs w:val="20"/>
                        </w:rPr>
                      </w:pPr>
                      <w:r>
                        <w:rPr>
                          <w:sz w:val="20"/>
                          <w:szCs w:val="20"/>
                        </w:rPr>
                        <w:t xml:space="preserve">Biology/Chemistry/Physics + Lab </w:t>
                      </w:r>
                      <w:r w:rsidRPr="005373C7">
                        <w:rPr>
                          <w:sz w:val="20"/>
                          <w:szCs w:val="20"/>
                        </w:rPr>
                        <w:t xml:space="preserve">Code CN                                             </w:t>
                      </w:r>
                    </w:p>
                    <w:p w14:paraId="0E8F554D" w14:textId="77777777" w:rsidR="009A080B" w:rsidRPr="005373C7" w:rsidRDefault="009A080B" w:rsidP="00405252">
                      <w:pPr>
                        <w:rPr>
                          <w:sz w:val="20"/>
                          <w:szCs w:val="20"/>
                        </w:rPr>
                      </w:pPr>
                      <w:r w:rsidRPr="005373C7">
                        <w:rPr>
                          <w:sz w:val="20"/>
                          <w:szCs w:val="20"/>
                        </w:rPr>
                        <w:t xml:space="preserve">Mathematics                      </w:t>
                      </w:r>
                      <w:r>
                        <w:rPr>
                          <w:sz w:val="20"/>
                          <w:szCs w:val="20"/>
                        </w:rPr>
                        <w:t xml:space="preserve">          </w:t>
                      </w:r>
                      <w:r w:rsidRPr="005373C7">
                        <w:rPr>
                          <w:sz w:val="20"/>
                          <w:szCs w:val="20"/>
                        </w:rPr>
                        <w:t>Code CMA</w:t>
                      </w:r>
                    </w:p>
                    <w:p w14:paraId="2BC81276" w14:textId="77777777" w:rsidR="009A080B" w:rsidRDefault="009A080B" w:rsidP="00405252">
                      <w:pPr>
                        <w:rPr>
                          <w:sz w:val="20"/>
                          <w:szCs w:val="20"/>
                        </w:rPr>
                      </w:pPr>
                      <w:r w:rsidRPr="005373C7">
                        <w:rPr>
                          <w:sz w:val="20"/>
                          <w:szCs w:val="20"/>
                        </w:rPr>
                        <w:t xml:space="preserve">SOC 103 Our Social World     </w:t>
                      </w:r>
                      <w:r>
                        <w:rPr>
                          <w:sz w:val="20"/>
                          <w:szCs w:val="20"/>
                        </w:rPr>
                        <w:t xml:space="preserve">    </w:t>
                      </w:r>
                      <w:r w:rsidRPr="005373C7">
                        <w:rPr>
                          <w:sz w:val="20"/>
                          <w:szCs w:val="20"/>
                        </w:rPr>
                        <w:t>Code CS</w:t>
                      </w:r>
                    </w:p>
                    <w:p w14:paraId="35790824" w14:textId="77777777" w:rsidR="009A080B" w:rsidRPr="005373C7" w:rsidRDefault="009A080B" w:rsidP="00405252">
                      <w:pPr>
                        <w:rPr>
                          <w:sz w:val="20"/>
                          <w:szCs w:val="20"/>
                        </w:rPr>
                      </w:pPr>
                    </w:p>
                    <w:p w14:paraId="7F3A2DA8" w14:textId="77777777" w:rsidR="009A080B" w:rsidRPr="005373C7" w:rsidRDefault="009A080B" w:rsidP="00405252">
                      <w:pPr>
                        <w:jc w:val="center"/>
                        <w:rPr>
                          <w:sz w:val="20"/>
                          <w:szCs w:val="20"/>
                        </w:rPr>
                      </w:pPr>
                      <w:r w:rsidRPr="005373C7">
                        <w:rPr>
                          <w:sz w:val="20"/>
                          <w:szCs w:val="20"/>
                        </w:rPr>
                        <w:t>Choose one discipline:</w:t>
                      </w:r>
                    </w:p>
                    <w:p w14:paraId="75F68B67" w14:textId="77777777" w:rsidR="009A080B" w:rsidRPr="005373C7" w:rsidRDefault="009A080B" w:rsidP="00405252">
                      <w:pPr>
                        <w:rPr>
                          <w:sz w:val="20"/>
                          <w:szCs w:val="20"/>
                        </w:rPr>
                      </w:pPr>
                      <w:r w:rsidRPr="005373C7">
                        <w:rPr>
                          <w:sz w:val="20"/>
                          <w:szCs w:val="20"/>
                        </w:rPr>
                        <w:t xml:space="preserve">ECO 212 Microeconomics     </w:t>
                      </w:r>
                      <w:r>
                        <w:rPr>
                          <w:sz w:val="20"/>
                          <w:szCs w:val="20"/>
                        </w:rPr>
                        <w:t xml:space="preserve">     </w:t>
                      </w:r>
                      <w:r w:rsidRPr="005373C7">
                        <w:rPr>
                          <w:sz w:val="20"/>
                          <w:szCs w:val="20"/>
                        </w:rPr>
                        <w:t>Code CEP</w:t>
                      </w:r>
                    </w:p>
                    <w:p w14:paraId="0E4ED48C" w14:textId="77777777" w:rsidR="009A080B" w:rsidRPr="005373C7" w:rsidRDefault="009A080B" w:rsidP="00405252">
                      <w:pPr>
                        <w:rPr>
                          <w:sz w:val="20"/>
                          <w:szCs w:val="20"/>
                        </w:rPr>
                      </w:pPr>
                      <w:r w:rsidRPr="005373C7">
                        <w:rPr>
                          <w:sz w:val="20"/>
                          <w:szCs w:val="20"/>
                        </w:rPr>
                        <w:t xml:space="preserve">PSY 103 Psychology            </w:t>
                      </w:r>
                      <w:r>
                        <w:rPr>
                          <w:sz w:val="20"/>
                          <w:szCs w:val="20"/>
                        </w:rPr>
                        <w:t xml:space="preserve">       </w:t>
                      </w:r>
                      <w:r w:rsidRPr="005373C7">
                        <w:rPr>
                          <w:sz w:val="20"/>
                          <w:szCs w:val="20"/>
                        </w:rPr>
                        <w:t>Code CEP</w:t>
                      </w:r>
                    </w:p>
                    <w:p w14:paraId="013CC885" w14:textId="77777777" w:rsidR="009A080B" w:rsidRPr="005373C7" w:rsidRDefault="009A080B" w:rsidP="00405252">
                      <w:pPr>
                        <w:jc w:val="center"/>
                        <w:rPr>
                          <w:sz w:val="20"/>
                          <w:szCs w:val="20"/>
                        </w:rPr>
                      </w:pPr>
                    </w:p>
                  </w:txbxContent>
                </v:textbox>
                <w10:wrap type="square" anchorx="page"/>
              </v:shape>
            </w:pict>
          </mc:Fallback>
        </mc:AlternateContent>
      </w:r>
      <w:r>
        <w:rPr>
          <w:noProof/>
        </w:rPr>
        <mc:AlternateContent>
          <mc:Choice Requires="wps">
            <w:drawing>
              <wp:anchor distT="45720" distB="45720" distL="114300" distR="114300" simplePos="0" relativeHeight="251658752" behindDoc="0" locked="0" layoutInCell="1" allowOverlap="1" wp14:anchorId="2DE237E4" wp14:editId="5A86EA03">
                <wp:simplePos x="0" y="0"/>
                <wp:positionH relativeFrom="column">
                  <wp:posOffset>1960036</wp:posOffset>
                </wp:positionH>
                <wp:positionV relativeFrom="paragraph">
                  <wp:posOffset>270510</wp:posOffset>
                </wp:positionV>
                <wp:extent cx="2346325" cy="7516495"/>
                <wp:effectExtent l="0" t="0" r="3175"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6325" cy="751649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5BBA8009" w14:textId="77777777" w:rsidR="009A080B" w:rsidRPr="00C843E2" w:rsidRDefault="009A080B" w:rsidP="00405252">
                            <w:pPr>
                              <w:shd w:val="clear" w:color="auto" w:fill="DEEAF6"/>
                              <w:jc w:val="center"/>
                              <w:rPr>
                                <w:u w:val="single"/>
                              </w:rPr>
                            </w:pPr>
                            <w:r>
                              <w:rPr>
                                <w:u w:val="single"/>
                              </w:rPr>
                              <w:t xml:space="preserve">FIRST YEAR- </w:t>
                            </w:r>
                            <w:r w:rsidRPr="00C843E2">
                              <w:rPr>
                                <w:u w:val="single"/>
                              </w:rPr>
                              <w:t>SEMESTER #2</w:t>
                            </w:r>
                            <w:r>
                              <w:rPr>
                                <w:u w:val="single"/>
                              </w:rPr>
                              <w:t xml:space="preserve">     </w:t>
                            </w:r>
                          </w:p>
                          <w:p w14:paraId="1CCEAECD" w14:textId="77777777" w:rsidR="009A080B" w:rsidRPr="00FC70D1" w:rsidRDefault="009A080B" w:rsidP="00405252">
                            <w:r w:rsidRPr="00FC70D1">
                              <w:t>COM 100/ ENG 101</w:t>
                            </w:r>
                            <w:r w:rsidRPr="00FC70D1">
                              <w:tab/>
                            </w:r>
                            <w:r w:rsidRPr="00FC70D1">
                              <w:tab/>
                              <w:t xml:space="preserve">3 </w:t>
                            </w:r>
                          </w:p>
                          <w:p w14:paraId="4014C23E" w14:textId="77777777" w:rsidR="009A080B" w:rsidRPr="00FC70D1" w:rsidRDefault="009A080B" w:rsidP="00405252">
                            <w:r w:rsidRPr="00FC70D1">
                              <w:t>MTH 174*</w:t>
                            </w:r>
                            <w:r w:rsidRPr="00FC70D1">
                              <w:tab/>
                            </w:r>
                            <w:r w:rsidRPr="00FC70D1">
                              <w:tab/>
                            </w:r>
                            <w:r w:rsidRPr="00FC70D1">
                              <w:tab/>
                              <w:t>3</w:t>
                            </w:r>
                          </w:p>
                          <w:p w14:paraId="776CA135" w14:textId="77777777" w:rsidR="009A080B" w:rsidRPr="00FC70D1" w:rsidRDefault="009A080B" w:rsidP="00405252">
                            <w:r w:rsidRPr="00FC70D1">
                              <w:t>PSY 103</w:t>
                            </w:r>
                            <w:r w:rsidRPr="00FC70D1">
                              <w:tab/>
                            </w:r>
                            <w:r w:rsidRPr="00FC70D1">
                              <w:tab/>
                            </w:r>
                            <w:r w:rsidRPr="00FC70D1">
                              <w:tab/>
                              <w:t>3</w:t>
                            </w:r>
                          </w:p>
                          <w:p w14:paraId="1D71628C" w14:textId="77777777" w:rsidR="009A080B" w:rsidRPr="00FC70D1" w:rsidRDefault="009A080B" w:rsidP="00405252">
                            <w:r w:rsidRPr="00FC70D1">
                              <w:t>Core requirement</w:t>
                            </w:r>
                            <w:r w:rsidRPr="00FC70D1">
                              <w:tab/>
                            </w:r>
                            <w:r w:rsidRPr="00FC70D1">
                              <w:tab/>
                              <w:t>3</w:t>
                            </w:r>
                          </w:p>
                          <w:p w14:paraId="21DE44BE" w14:textId="77777777" w:rsidR="009A080B" w:rsidRPr="00FC70D1" w:rsidRDefault="009A080B" w:rsidP="00405252">
                            <w:r w:rsidRPr="00FC70D1">
                              <w:t>Core requirement</w:t>
                            </w:r>
                            <w:r w:rsidRPr="00FC70D1">
                              <w:tab/>
                            </w:r>
                            <w:r w:rsidRPr="00FC70D1">
                              <w:tab/>
                              <w:t xml:space="preserve">3 </w:t>
                            </w:r>
                          </w:p>
                          <w:p w14:paraId="66FFE31F" w14:textId="77777777" w:rsidR="009A080B" w:rsidRPr="00FC70D1" w:rsidRDefault="009A080B" w:rsidP="00405252"/>
                          <w:p w14:paraId="01B8FBA6" w14:textId="77777777" w:rsidR="009A080B" w:rsidRPr="00FC70D1" w:rsidRDefault="009A080B" w:rsidP="00405252">
                            <w:pPr>
                              <w:shd w:val="clear" w:color="auto" w:fill="DEEAF6"/>
                              <w:jc w:val="center"/>
                              <w:rPr>
                                <w:u w:val="single"/>
                              </w:rPr>
                            </w:pPr>
                            <w:r w:rsidRPr="00FC70D1">
                              <w:rPr>
                                <w:u w:val="single"/>
                              </w:rPr>
                              <w:t>SECOND YEAR-SEMESTER #2</w:t>
                            </w:r>
                          </w:p>
                          <w:p w14:paraId="309ACB8C" w14:textId="77777777" w:rsidR="009A080B" w:rsidRPr="00FC70D1" w:rsidRDefault="009A080B" w:rsidP="00405252">
                            <w:r w:rsidRPr="00FC70D1">
                              <w:t>SWK 223</w:t>
                            </w:r>
                            <w:r>
                              <w:t>: Social Policy</w:t>
                            </w:r>
                            <w:r>
                              <w:tab/>
                              <w:t xml:space="preserve">             </w:t>
                            </w:r>
                            <w:r w:rsidRPr="00FC70D1">
                              <w:t>3</w:t>
                            </w:r>
                          </w:p>
                          <w:p w14:paraId="3D7F9533" w14:textId="77777777" w:rsidR="009A080B" w:rsidRPr="00FC70D1" w:rsidRDefault="009A080B" w:rsidP="00405252">
                            <w:r w:rsidRPr="00FC70D1">
                              <w:t xml:space="preserve">SWK </w:t>
                            </w:r>
                            <w:r>
                              <w:t xml:space="preserve">233: Ethics in SW…         </w:t>
                            </w:r>
                            <w:r w:rsidRPr="00FC70D1">
                              <w:t>3</w:t>
                            </w:r>
                          </w:p>
                          <w:p w14:paraId="628BA01D" w14:textId="77777777" w:rsidR="009A080B" w:rsidRDefault="009A080B" w:rsidP="00405252">
                            <w:r w:rsidRPr="00B312E3">
                              <w:t>Elective</w:t>
                            </w:r>
                            <w:r>
                              <w:t>/minor</w:t>
                            </w:r>
                            <w:r w:rsidRPr="00B312E3">
                              <w:t>#</w:t>
                            </w:r>
                            <w:r w:rsidRPr="00B312E3">
                              <w:tab/>
                            </w:r>
                            <w:r>
                              <w:tab/>
                            </w:r>
                            <w:r>
                              <w:tab/>
                              <w:t>3</w:t>
                            </w:r>
                          </w:p>
                          <w:p w14:paraId="218A6987" w14:textId="77777777" w:rsidR="009A080B" w:rsidRPr="00FC70D1" w:rsidRDefault="009A080B" w:rsidP="00405252">
                            <w:r w:rsidRPr="00FC70D1">
                              <w:t>Core requirement</w:t>
                            </w:r>
                            <w:r w:rsidRPr="00FC70D1">
                              <w:tab/>
                            </w:r>
                            <w:r w:rsidRPr="00FC70D1">
                              <w:tab/>
                              <w:t>3</w:t>
                            </w:r>
                          </w:p>
                          <w:p w14:paraId="55FF3696" w14:textId="77777777" w:rsidR="009A080B" w:rsidRPr="00FC70D1" w:rsidRDefault="009A080B" w:rsidP="00405252">
                            <w:r w:rsidRPr="00FC70D1">
                              <w:t>Core requirement</w:t>
                            </w:r>
                            <w:r w:rsidRPr="00FC70D1">
                              <w:tab/>
                            </w:r>
                            <w:r w:rsidRPr="00FC70D1">
                              <w:tab/>
                              <w:t xml:space="preserve">3 </w:t>
                            </w:r>
                          </w:p>
                          <w:p w14:paraId="3ADDEA77" w14:textId="77777777" w:rsidR="009A080B" w:rsidRPr="00FC70D1" w:rsidRDefault="009A080B" w:rsidP="00405252"/>
                          <w:p w14:paraId="6E78A621" w14:textId="77777777" w:rsidR="009A080B" w:rsidRPr="00FC70D1" w:rsidRDefault="009A080B" w:rsidP="00405252">
                            <w:pPr>
                              <w:rPr>
                                <w:sz w:val="18"/>
                                <w:szCs w:val="18"/>
                              </w:rPr>
                            </w:pPr>
                          </w:p>
                          <w:p w14:paraId="258A2418" w14:textId="77777777" w:rsidR="009A080B" w:rsidRPr="00FC70D1" w:rsidRDefault="009A080B" w:rsidP="00405252">
                            <w:pPr>
                              <w:shd w:val="clear" w:color="auto" w:fill="DEEAF6"/>
                              <w:jc w:val="center"/>
                              <w:rPr>
                                <w:u w:val="single"/>
                              </w:rPr>
                            </w:pPr>
                            <w:r w:rsidRPr="00FC70D1">
                              <w:rPr>
                                <w:u w:val="single"/>
                              </w:rPr>
                              <w:t>THIRD YEAR-SEMESTER #2</w:t>
                            </w:r>
                          </w:p>
                          <w:p w14:paraId="3F9779F8" w14:textId="77777777" w:rsidR="009A080B" w:rsidRPr="00FC70D1" w:rsidRDefault="009A080B" w:rsidP="00405252">
                            <w:r w:rsidRPr="00FC70D1">
                              <w:t>SWK 32</w:t>
                            </w:r>
                            <w:r>
                              <w:t>3: HBSE II</w:t>
                            </w:r>
                            <w:r w:rsidRPr="00FC70D1">
                              <w:tab/>
                            </w:r>
                            <w:r w:rsidRPr="00FC70D1">
                              <w:tab/>
                              <w:t xml:space="preserve">3 </w:t>
                            </w:r>
                          </w:p>
                          <w:p w14:paraId="312F0359" w14:textId="77777777" w:rsidR="009A080B" w:rsidRDefault="009A080B" w:rsidP="00405252">
                            <w:r w:rsidRPr="00FC70D1">
                              <w:t>SWK 3</w:t>
                            </w:r>
                            <w:r>
                              <w:t>37: I&amp;A</w:t>
                            </w:r>
                            <w:r>
                              <w:tab/>
                            </w:r>
                            <w:r>
                              <w:tab/>
                            </w:r>
                            <w:r w:rsidRPr="00FC70D1">
                              <w:tab/>
                              <w:t>3</w:t>
                            </w:r>
                          </w:p>
                          <w:p w14:paraId="73A04884" w14:textId="77777777" w:rsidR="009A080B" w:rsidRPr="00FC70D1" w:rsidRDefault="009A080B" w:rsidP="00405252">
                            <w:r>
                              <w:t>SWK 375: Social Research</w:t>
                            </w:r>
                            <w:r>
                              <w:tab/>
                              <w:t>3</w:t>
                            </w:r>
                          </w:p>
                          <w:p w14:paraId="670AF254" w14:textId="77777777" w:rsidR="009A080B" w:rsidRPr="00FC70D1" w:rsidRDefault="009A080B" w:rsidP="00405252">
                            <w:r>
                              <w:t>Elective or minor</w:t>
                            </w:r>
                            <w:r w:rsidRPr="00B312E3">
                              <w:rPr>
                                <w:vertAlign w:val="superscript"/>
                              </w:rPr>
                              <w:t>#</w:t>
                            </w:r>
                            <w:r>
                              <w:tab/>
                            </w:r>
                            <w:r>
                              <w:tab/>
                              <w:t>3</w:t>
                            </w:r>
                          </w:p>
                          <w:p w14:paraId="29FF5C74" w14:textId="77777777" w:rsidR="009A080B" w:rsidRDefault="009A080B" w:rsidP="00405252">
                            <w:r w:rsidRPr="00B312E3">
                              <w:t>Elective</w:t>
                            </w:r>
                            <w:r>
                              <w:t xml:space="preserve"> or minor</w:t>
                            </w:r>
                            <w:r w:rsidRPr="00B312E3">
                              <w:t>#</w:t>
                            </w:r>
                            <w:r w:rsidRPr="00B312E3">
                              <w:tab/>
                            </w:r>
                            <w:r w:rsidRPr="00B312E3">
                              <w:tab/>
                              <w:t>3</w:t>
                            </w:r>
                          </w:p>
                          <w:p w14:paraId="448AA31C" w14:textId="77777777" w:rsidR="009A080B" w:rsidRDefault="009A080B" w:rsidP="00405252"/>
                          <w:p w14:paraId="15A04244" w14:textId="77777777" w:rsidR="009A080B" w:rsidRPr="00FC70D1" w:rsidRDefault="009A080B" w:rsidP="00405252">
                            <w:pPr>
                              <w:shd w:val="clear" w:color="auto" w:fill="DEEAF6"/>
                              <w:jc w:val="center"/>
                              <w:rPr>
                                <w:u w:val="single"/>
                              </w:rPr>
                            </w:pPr>
                            <w:r w:rsidRPr="00FC70D1">
                              <w:rPr>
                                <w:u w:val="single"/>
                              </w:rPr>
                              <w:t>FOURTH YEAR-SEMESTER #2</w:t>
                            </w:r>
                          </w:p>
                          <w:p w14:paraId="401ADD0E" w14:textId="77777777" w:rsidR="009A080B" w:rsidRPr="00FC70D1" w:rsidRDefault="009A080B" w:rsidP="00405252">
                            <w:r w:rsidRPr="00FC70D1">
                              <w:t>SWK 4</w:t>
                            </w:r>
                            <w:r>
                              <w:t>32: Field II</w:t>
                            </w:r>
                            <w:r w:rsidRPr="00FC70D1">
                              <w:tab/>
                            </w:r>
                            <w:r w:rsidRPr="00FC70D1">
                              <w:tab/>
                            </w:r>
                            <w:r>
                              <w:t>5</w:t>
                            </w:r>
                            <w:r w:rsidRPr="00FC70D1">
                              <w:t xml:space="preserve"> </w:t>
                            </w:r>
                          </w:p>
                          <w:p w14:paraId="619F3E52" w14:textId="77777777" w:rsidR="009A080B" w:rsidRPr="00FC70D1" w:rsidRDefault="009A080B" w:rsidP="00405252">
                            <w:r>
                              <w:t>Core Capstone</w:t>
                            </w:r>
                            <w:r w:rsidRPr="00FC70D1">
                              <w:tab/>
                            </w:r>
                            <w:r w:rsidRPr="00FC70D1">
                              <w:tab/>
                            </w:r>
                            <w:r w:rsidRPr="00FC70D1">
                              <w:tab/>
                            </w:r>
                            <w:r>
                              <w:t>3</w:t>
                            </w:r>
                          </w:p>
                          <w:p w14:paraId="3526C0A2" w14:textId="77777777" w:rsidR="009A080B" w:rsidRPr="0062671F" w:rsidRDefault="009A080B" w:rsidP="00405252">
                            <w:r w:rsidRPr="00B312E3">
                              <w:t>Elective</w:t>
                            </w:r>
                            <w:r>
                              <w:t>/minor</w:t>
                            </w:r>
                            <w:r w:rsidRPr="00B312E3">
                              <w:t>#</w:t>
                            </w:r>
                            <w:r w:rsidRPr="00B312E3">
                              <w:tab/>
                            </w:r>
                            <w:r w:rsidRPr="00FC70D1">
                              <w:tab/>
                            </w:r>
                            <w:r w:rsidRPr="00FC70D1">
                              <w:tab/>
                              <w:t>3</w:t>
                            </w:r>
                          </w:p>
                          <w:p w14:paraId="2AB8CF75" w14:textId="77777777" w:rsidR="009A080B" w:rsidRDefault="009A080B" w:rsidP="00405252">
                            <w:r w:rsidRPr="00B312E3">
                              <w:t>Elective</w:t>
                            </w:r>
                            <w:r>
                              <w:t>/minor</w:t>
                            </w:r>
                            <w:r w:rsidRPr="00B312E3">
                              <w:t>#</w:t>
                            </w:r>
                            <w:r w:rsidRPr="00B312E3">
                              <w:tab/>
                            </w:r>
                            <w:r w:rsidRPr="00B312E3">
                              <w:tab/>
                            </w:r>
                            <w:r w:rsidRPr="00B312E3">
                              <w:tab/>
                              <w:t>3</w:t>
                            </w:r>
                          </w:p>
                          <w:p w14:paraId="0EFB95B9" w14:textId="77777777" w:rsidR="009A080B" w:rsidRPr="005373C7" w:rsidRDefault="009A080B" w:rsidP="004052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237E4" id="_x0000_s1028" type="#_x0000_t202" style="position:absolute;margin-left:154.35pt;margin-top:21.3pt;width:184.75pt;height:591.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" fillcolor="window" strokecolor="#5b9bd5" strokeweight="1pt">
                <v:path arrowok="t"/>
                <v:textbox>
                  <w:txbxContent>
                    <w:p w14:paraId="5BBA8009" w14:textId="77777777" w:rsidR="009A080B" w:rsidRPr="00C843E2" w:rsidRDefault="009A080B" w:rsidP="00405252">
                      <w:pPr>
                        <w:shd w:val="clear" w:color="auto" w:fill="DEEAF6"/>
                        <w:jc w:val="center"/>
                        <w:rPr>
                          <w:u w:val="single"/>
                        </w:rPr>
                      </w:pPr>
                      <w:r>
                        <w:rPr>
                          <w:u w:val="single"/>
                        </w:rPr>
                        <w:t xml:space="preserve">FIRST YEAR- </w:t>
                      </w:r>
                      <w:r w:rsidRPr="00C843E2">
                        <w:rPr>
                          <w:u w:val="single"/>
                        </w:rPr>
                        <w:t>SEMESTER #2</w:t>
                      </w:r>
                      <w:r>
                        <w:rPr>
                          <w:u w:val="single"/>
                        </w:rPr>
                        <w:t xml:space="preserve">     </w:t>
                      </w:r>
                    </w:p>
                    <w:p w14:paraId="1CCEAECD" w14:textId="77777777" w:rsidR="009A080B" w:rsidRPr="00FC70D1" w:rsidRDefault="009A080B" w:rsidP="00405252">
                      <w:r w:rsidRPr="00FC70D1">
                        <w:t>COM 100/ ENG 101</w:t>
                      </w:r>
                      <w:r w:rsidRPr="00FC70D1">
                        <w:tab/>
                      </w:r>
                      <w:r w:rsidRPr="00FC70D1">
                        <w:tab/>
                        <w:t xml:space="preserve">3 </w:t>
                      </w:r>
                    </w:p>
                    <w:p w14:paraId="4014C23E" w14:textId="77777777" w:rsidR="009A080B" w:rsidRPr="00FC70D1" w:rsidRDefault="009A080B" w:rsidP="00405252">
                      <w:r w:rsidRPr="00FC70D1">
                        <w:t>MTH 174*</w:t>
                      </w:r>
                      <w:r w:rsidRPr="00FC70D1">
                        <w:tab/>
                      </w:r>
                      <w:r w:rsidRPr="00FC70D1">
                        <w:tab/>
                      </w:r>
                      <w:r w:rsidRPr="00FC70D1">
                        <w:tab/>
                        <w:t>3</w:t>
                      </w:r>
                    </w:p>
                    <w:p w14:paraId="776CA135" w14:textId="77777777" w:rsidR="009A080B" w:rsidRPr="00FC70D1" w:rsidRDefault="009A080B" w:rsidP="00405252">
                      <w:r w:rsidRPr="00FC70D1">
                        <w:t>PSY 103</w:t>
                      </w:r>
                      <w:r w:rsidRPr="00FC70D1">
                        <w:tab/>
                      </w:r>
                      <w:r w:rsidRPr="00FC70D1">
                        <w:tab/>
                      </w:r>
                      <w:r w:rsidRPr="00FC70D1">
                        <w:tab/>
                        <w:t>3</w:t>
                      </w:r>
                    </w:p>
                    <w:p w14:paraId="1D71628C" w14:textId="77777777" w:rsidR="009A080B" w:rsidRPr="00FC70D1" w:rsidRDefault="009A080B" w:rsidP="00405252">
                      <w:r w:rsidRPr="00FC70D1">
                        <w:t>Core requirement</w:t>
                      </w:r>
                      <w:r w:rsidRPr="00FC70D1">
                        <w:tab/>
                      </w:r>
                      <w:r w:rsidRPr="00FC70D1">
                        <w:tab/>
                        <w:t>3</w:t>
                      </w:r>
                    </w:p>
                    <w:p w14:paraId="21DE44BE" w14:textId="77777777" w:rsidR="009A080B" w:rsidRPr="00FC70D1" w:rsidRDefault="009A080B" w:rsidP="00405252">
                      <w:r w:rsidRPr="00FC70D1">
                        <w:t>Core requirement</w:t>
                      </w:r>
                      <w:r w:rsidRPr="00FC70D1">
                        <w:tab/>
                      </w:r>
                      <w:r w:rsidRPr="00FC70D1">
                        <w:tab/>
                        <w:t xml:space="preserve">3 </w:t>
                      </w:r>
                    </w:p>
                    <w:p w14:paraId="66FFE31F" w14:textId="77777777" w:rsidR="009A080B" w:rsidRPr="00FC70D1" w:rsidRDefault="009A080B" w:rsidP="00405252"/>
                    <w:p w14:paraId="01B8FBA6" w14:textId="77777777" w:rsidR="009A080B" w:rsidRPr="00FC70D1" w:rsidRDefault="009A080B" w:rsidP="00405252">
                      <w:pPr>
                        <w:shd w:val="clear" w:color="auto" w:fill="DEEAF6"/>
                        <w:jc w:val="center"/>
                        <w:rPr>
                          <w:u w:val="single"/>
                        </w:rPr>
                      </w:pPr>
                      <w:r w:rsidRPr="00FC70D1">
                        <w:rPr>
                          <w:u w:val="single"/>
                        </w:rPr>
                        <w:t>SECOND YEAR-SEMESTER #2</w:t>
                      </w:r>
                    </w:p>
                    <w:p w14:paraId="309ACB8C" w14:textId="77777777" w:rsidR="009A080B" w:rsidRPr="00FC70D1" w:rsidRDefault="009A080B" w:rsidP="00405252">
                      <w:r w:rsidRPr="00FC70D1">
                        <w:t>SWK 223</w:t>
                      </w:r>
                      <w:r>
                        <w:t>: Social Policy</w:t>
                      </w:r>
                      <w:r>
                        <w:tab/>
                        <w:t xml:space="preserve">             </w:t>
                      </w:r>
                      <w:r w:rsidRPr="00FC70D1">
                        <w:t>3</w:t>
                      </w:r>
                    </w:p>
                    <w:p w14:paraId="3D7F9533" w14:textId="77777777" w:rsidR="009A080B" w:rsidRPr="00FC70D1" w:rsidRDefault="009A080B" w:rsidP="00405252">
                      <w:r w:rsidRPr="00FC70D1">
                        <w:t xml:space="preserve">SWK </w:t>
                      </w:r>
                      <w:r>
                        <w:t xml:space="preserve">233: Ethics in SW…         </w:t>
                      </w:r>
                      <w:r w:rsidRPr="00FC70D1">
                        <w:t>3</w:t>
                      </w:r>
                    </w:p>
                    <w:p w14:paraId="628BA01D" w14:textId="77777777" w:rsidR="009A080B" w:rsidRDefault="009A080B" w:rsidP="00405252">
                      <w:r w:rsidRPr="00B312E3">
                        <w:t>Elective</w:t>
                      </w:r>
                      <w:r>
                        <w:t>/minor</w:t>
                      </w:r>
                      <w:r w:rsidRPr="00B312E3">
                        <w:t>#</w:t>
                      </w:r>
                      <w:r w:rsidRPr="00B312E3">
                        <w:tab/>
                      </w:r>
                      <w:r>
                        <w:tab/>
                      </w:r>
                      <w:r>
                        <w:tab/>
                        <w:t>3</w:t>
                      </w:r>
                    </w:p>
                    <w:p w14:paraId="218A6987" w14:textId="77777777" w:rsidR="009A080B" w:rsidRPr="00FC70D1" w:rsidRDefault="009A080B" w:rsidP="00405252">
                      <w:r w:rsidRPr="00FC70D1">
                        <w:t>Core requirement</w:t>
                      </w:r>
                      <w:r w:rsidRPr="00FC70D1">
                        <w:tab/>
                      </w:r>
                      <w:r w:rsidRPr="00FC70D1">
                        <w:tab/>
                        <w:t>3</w:t>
                      </w:r>
                    </w:p>
                    <w:p w14:paraId="55FF3696" w14:textId="77777777" w:rsidR="009A080B" w:rsidRPr="00FC70D1" w:rsidRDefault="009A080B" w:rsidP="00405252">
                      <w:r w:rsidRPr="00FC70D1">
                        <w:t>Core requirement</w:t>
                      </w:r>
                      <w:r w:rsidRPr="00FC70D1">
                        <w:tab/>
                      </w:r>
                      <w:r w:rsidRPr="00FC70D1">
                        <w:tab/>
                        <w:t xml:space="preserve">3 </w:t>
                      </w:r>
                    </w:p>
                    <w:p w14:paraId="3ADDEA77" w14:textId="77777777" w:rsidR="009A080B" w:rsidRPr="00FC70D1" w:rsidRDefault="009A080B" w:rsidP="00405252"/>
                    <w:p w14:paraId="6E78A621" w14:textId="77777777" w:rsidR="009A080B" w:rsidRPr="00FC70D1" w:rsidRDefault="009A080B" w:rsidP="00405252">
                      <w:pPr>
                        <w:rPr>
                          <w:sz w:val="18"/>
                          <w:szCs w:val="18"/>
                        </w:rPr>
                      </w:pPr>
                    </w:p>
                    <w:p w14:paraId="258A2418" w14:textId="77777777" w:rsidR="009A080B" w:rsidRPr="00FC70D1" w:rsidRDefault="009A080B" w:rsidP="00405252">
                      <w:pPr>
                        <w:shd w:val="clear" w:color="auto" w:fill="DEEAF6"/>
                        <w:jc w:val="center"/>
                        <w:rPr>
                          <w:u w:val="single"/>
                        </w:rPr>
                      </w:pPr>
                      <w:r w:rsidRPr="00FC70D1">
                        <w:rPr>
                          <w:u w:val="single"/>
                        </w:rPr>
                        <w:t>THIRD YEAR-SEMESTER #2</w:t>
                      </w:r>
                    </w:p>
                    <w:p w14:paraId="3F9779F8" w14:textId="77777777" w:rsidR="009A080B" w:rsidRPr="00FC70D1" w:rsidRDefault="009A080B" w:rsidP="00405252">
                      <w:r w:rsidRPr="00FC70D1">
                        <w:t>SWK 32</w:t>
                      </w:r>
                      <w:r>
                        <w:t>3: HBSE II</w:t>
                      </w:r>
                      <w:r w:rsidRPr="00FC70D1">
                        <w:tab/>
                      </w:r>
                      <w:r w:rsidRPr="00FC70D1">
                        <w:tab/>
                        <w:t xml:space="preserve">3 </w:t>
                      </w:r>
                    </w:p>
                    <w:p w14:paraId="312F0359" w14:textId="77777777" w:rsidR="009A080B" w:rsidRDefault="009A080B" w:rsidP="00405252">
                      <w:r w:rsidRPr="00FC70D1">
                        <w:t>SWK 3</w:t>
                      </w:r>
                      <w:r>
                        <w:t>37: I&amp;A</w:t>
                      </w:r>
                      <w:r>
                        <w:tab/>
                      </w:r>
                      <w:r>
                        <w:tab/>
                      </w:r>
                      <w:r w:rsidRPr="00FC70D1">
                        <w:tab/>
                        <w:t>3</w:t>
                      </w:r>
                    </w:p>
                    <w:p w14:paraId="73A04884" w14:textId="77777777" w:rsidR="009A080B" w:rsidRPr="00FC70D1" w:rsidRDefault="009A080B" w:rsidP="00405252">
                      <w:r>
                        <w:t>SWK 375: Social Research</w:t>
                      </w:r>
                      <w:r>
                        <w:tab/>
                        <w:t>3</w:t>
                      </w:r>
                    </w:p>
                    <w:p w14:paraId="670AF254" w14:textId="77777777" w:rsidR="009A080B" w:rsidRPr="00FC70D1" w:rsidRDefault="009A080B" w:rsidP="00405252">
                      <w:r>
                        <w:t>Elective or minor</w:t>
                      </w:r>
                      <w:r w:rsidRPr="00B312E3">
                        <w:rPr>
                          <w:vertAlign w:val="superscript"/>
                        </w:rPr>
                        <w:t>#</w:t>
                      </w:r>
                      <w:r>
                        <w:tab/>
                      </w:r>
                      <w:r>
                        <w:tab/>
                        <w:t>3</w:t>
                      </w:r>
                    </w:p>
                    <w:p w14:paraId="29FF5C74" w14:textId="77777777" w:rsidR="009A080B" w:rsidRDefault="009A080B" w:rsidP="00405252">
                      <w:r w:rsidRPr="00B312E3">
                        <w:t>Elective</w:t>
                      </w:r>
                      <w:r>
                        <w:t xml:space="preserve"> or minor</w:t>
                      </w:r>
                      <w:r w:rsidRPr="00B312E3">
                        <w:t>#</w:t>
                      </w:r>
                      <w:r w:rsidRPr="00B312E3">
                        <w:tab/>
                      </w:r>
                      <w:r w:rsidRPr="00B312E3">
                        <w:tab/>
                        <w:t>3</w:t>
                      </w:r>
                    </w:p>
                    <w:p w14:paraId="448AA31C" w14:textId="77777777" w:rsidR="009A080B" w:rsidRDefault="009A080B" w:rsidP="00405252"/>
                    <w:p w14:paraId="15A04244" w14:textId="77777777" w:rsidR="009A080B" w:rsidRPr="00FC70D1" w:rsidRDefault="009A080B" w:rsidP="00405252">
                      <w:pPr>
                        <w:shd w:val="clear" w:color="auto" w:fill="DEEAF6"/>
                        <w:jc w:val="center"/>
                        <w:rPr>
                          <w:u w:val="single"/>
                        </w:rPr>
                      </w:pPr>
                      <w:r w:rsidRPr="00FC70D1">
                        <w:rPr>
                          <w:u w:val="single"/>
                        </w:rPr>
                        <w:t>FOURTH YEAR-SEMESTER #2</w:t>
                      </w:r>
                    </w:p>
                    <w:p w14:paraId="401ADD0E" w14:textId="77777777" w:rsidR="009A080B" w:rsidRPr="00FC70D1" w:rsidRDefault="009A080B" w:rsidP="00405252">
                      <w:r w:rsidRPr="00FC70D1">
                        <w:t>SWK 4</w:t>
                      </w:r>
                      <w:r>
                        <w:t>32: Field II</w:t>
                      </w:r>
                      <w:r w:rsidRPr="00FC70D1">
                        <w:tab/>
                      </w:r>
                      <w:r w:rsidRPr="00FC70D1">
                        <w:tab/>
                      </w:r>
                      <w:r>
                        <w:t>5</w:t>
                      </w:r>
                      <w:r w:rsidRPr="00FC70D1">
                        <w:t xml:space="preserve"> </w:t>
                      </w:r>
                    </w:p>
                    <w:p w14:paraId="619F3E52" w14:textId="77777777" w:rsidR="009A080B" w:rsidRPr="00FC70D1" w:rsidRDefault="009A080B" w:rsidP="00405252">
                      <w:r>
                        <w:t>Core Capstone</w:t>
                      </w:r>
                      <w:r w:rsidRPr="00FC70D1">
                        <w:tab/>
                      </w:r>
                      <w:r w:rsidRPr="00FC70D1">
                        <w:tab/>
                      </w:r>
                      <w:r w:rsidRPr="00FC70D1">
                        <w:tab/>
                      </w:r>
                      <w:r>
                        <w:t>3</w:t>
                      </w:r>
                    </w:p>
                    <w:p w14:paraId="3526C0A2" w14:textId="77777777" w:rsidR="009A080B" w:rsidRPr="0062671F" w:rsidRDefault="009A080B" w:rsidP="00405252">
                      <w:r w:rsidRPr="00B312E3">
                        <w:t>Elective</w:t>
                      </w:r>
                      <w:r>
                        <w:t>/minor</w:t>
                      </w:r>
                      <w:r w:rsidRPr="00B312E3">
                        <w:t>#</w:t>
                      </w:r>
                      <w:r w:rsidRPr="00B312E3">
                        <w:tab/>
                      </w:r>
                      <w:r w:rsidRPr="00FC70D1">
                        <w:tab/>
                      </w:r>
                      <w:r w:rsidRPr="00FC70D1">
                        <w:tab/>
                        <w:t>3</w:t>
                      </w:r>
                    </w:p>
                    <w:p w14:paraId="2AB8CF75" w14:textId="77777777" w:rsidR="009A080B" w:rsidRDefault="009A080B" w:rsidP="00405252">
                      <w:r w:rsidRPr="00B312E3">
                        <w:t>Elective</w:t>
                      </w:r>
                      <w:r>
                        <w:t>/minor</w:t>
                      </w:r>
                      <w:r w:rsidRPr="00B312E3">
                        <w:t>#</w:t>
                      </w:r>
                      <w:r w:rsidRPr="00B312E3">
                        <w:tab/>
                      </w:r>
                      <w:r w:rsidRPr="00B312E3">
                        <w:tab/>
                      </w:r>
                      <w:r w:rsidRPr="00B312E3">
                        <w:tab/>
                        <w:t>3</w:t>
                      </w:r>
                    </w:p>
                    <w:p w14:paraId="0EFB95B9" w14:textId="77777777" w:rsidR="009A080B" w:rsidRPr="005373C7" w:rsidRDefault="009A080B" w:rsidP="00405252"/>
                  </w:txbxContent>
                </v:textbox>
                <w10:wrap type="square"/>
              </v:shape>
            </w:pict>
          </mc:Fallback>
        </mc:AlternateContent>
      </w:r>
      <w:r>
        <w:rPr>
          <w:noProof/>
        </w:rPr>
        <mc:AlternateContent>
          <mc:Choice Requires="wps">
            <w:drawing>
              <wp:anchor distT="45720" distB="45720" distL="114300" distR="114300" simplePos="0" relativeHeight="251656704" behindDoc="0" locked="0" layoutInCell="1" allowOverlap="1" wp14:anchorId="04CC5A2C" wp14:editId="2EABFEBC">
                <wp:simplePos x="0" y="0"/>
                <wp:positionH relativeFrom="column">
                  <wp:posOffset>-235704</wp:posOffset>
                </wp:positionH>
                <wp:positionV relativeFrom="paragraph">
                  <wp:posOffset>270510</wp:posOffset>
                </wp:positionV>
                <wp:extent cx="2225040" cy="7516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5040" cy="751649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2A6D86C" w14:textId="77777777" w:rsidR="009A080B" w:rsidRPr="00772F0D" w:rsidRDefault="009A080B" w:rsidP="00405252">
                            <w:pPr>
                              <w:shd w:val="clear" w:color="auto" w:fill="DEEAF6"/>
                              <w:jc w:val="both"/>
                              <w:rPr>
                                <w:u w:val="single"/>
                              </w:rPr>
                            </w:pPr>
                            <w:r w:rsidRPr="00772F0D">
                              <w:rPr>
                                <w:u w:val="single"/>
                              </w:rPr>
                              <w:t xml:space="preserve">   FIRST YEAR-SEMESTER #1    </w:t>
                            </w:r>
                          </w:p>
                          <w:p w14:paraId="75C97754" w14:textId="77777777" w:rsidR="009A080B" w:rsidRPr="00FC70D1" w:rsidRDefault="009A080B" w:rsidP="00405252">
                            <w:r w:rsidRPr="00FC70D1">
                              <w:t>COM 100/ENG 101</w:t>
                            </w:r>
                            <w:r w:rsidRPr="00FC70D1">
                              <w:tab/>
                            </w:r>
                            <w:r w:rsidRPr="00FC70D1">
                              <w:tab/>
                              <w:t xml:space="preserve">3 </w:t>
                            </w:r>
                          </w:p>
                          <w:p w14:paraId="4CF3D863" w14:textId="77777777" w:rsidR="009A080B" w:rsidRPr="00FC70D1" w:rsidRDefault="009A080B" w:rsidP="00405252">
                            <w:r w:rsidRPr="00FC70D1">
                              <w:t>CORE 115</w:t>
                            </w:r>
                            <w:r w:rsidRPr="00FC70D1">
                              <w:tab/>
                            </w:r>
                            <w:r w:rsidRPr="00FC70D1">
                              <w:tab/>
                            </w:r>
                            <w:r w:rsidRPr="00FC70D1">
                              <w:tab/>
                              <w:t xml:space="preserve">3 </w:t>
                            </w:r>
                          </w:p>
                          <w:p w14:paraId="41C12601" w14:textId="77777777" w:rsidR="009A080B" w:rsidRPr="00FC70D1" w:rsidRDefault="009A080B" w:rsidP="00405252">
                            <w:r w:rsidRPr="00FC70D1">
                              <w:t>SOC 103</w:t>
                            </w:r>
                            <w:r w:rsidRPr="00FC70D1">
                              <w:tab/>
                            </w:r>
                            <w:r w:rsidRPr="00FC70D1">
                              <w:tab/>
                            </w:r>
                            <w:r w:rsidRPr="00FC70D1">
                              <w:tab/>
                              <w:t>3</w:t>
                            </w:r>
                          </w:p>
                          <w:p w14:paraId="29DBDE9D" w14:textId="77777777" w:rsidR="009A080B" w:rsidRPr="00FC70D1" w:rsidRDefault="009A080B" w:rsidP="00405252">
                            <w:r w:rsidRPr="00FC70D1">
                              <w:t>Core requirement</w:t>
                            </w:r>
                            <w:r w:rsidRPr="00FC70D1">
                              <w:tab/>
                            </w:r>
                            <w:r w:rsidRPr="00FC70D1">
                              <w:tab/>
                              <w:t>3</w:t>
                            </w:r>
                          </w:p>
                          <w:p w14:paraId="72F7F63D" w14:textId="77777777" w:rsidR="009A080B" w:rsidRPr="00FC70D1" w:rsidRDefault="009A080B" w:rsidP="00405252">
                            <w:r w:rsidRPr="00FC70D1">
                              <w:t>Core requirement</w:t>
                            </w:r>
                            <w:r w:rsidRPr="00FC70D1">
                              <w:tab/>
                            </w:r>
                            <w:r w:rsidRPr="00FC70D1">
                              <w:tab/>
                              <w:t xml:space="preserve">3 </w:t>
                            </w:r>
                          </w:p>
                          <w:p w14:paraId="2DAE6DC2" w14:textId="77777777" w:rsidR="009A080B" w:rsidRPr="00FC70D1" w:rsidRDefault="009A080B" w:rsidP="00405252">
                            <w:r w:rsidRPr="00FC70D1">
                              <w:tab/>
                            </w:r>
                            <w:r w:rsidRPr="00FC70D1">
                              <w:tab/>
                            </w:r>
                          </w:p>
                          <w:p w14:paraId="17B57F06" w14:textId="77777777" w:rsidR="009A080B" w:rsidRPr="00FC70D1" w:rsidRDefault="009A080B" w:rsidP="00405252">
                            <w:pPr>
                              <w:shd w:val="clear" w:color="auto" w:fill="DEEAF6"/>
                              <w:jc w:val="center"/>
                              <w:rPr>
                                <w:u w:val="single"/>
                              </w:rPr>
                            </w:pPr>
                            <w:r w:rsidRPr="00FC70D1">
                              <w:rPr>
                                <w:u w:val="single"/>
                              </w:rPr>
                              <w:t>SECOND YEAR-SEMESTER #1</w:t>
                            </w:r>
                          </w:p>
                          <w:p w14:paraId="28D6D0F6" w14:textId="77777777" w:rsidR="009A080B" w:rsidRPr="00FC70D1" w:rsidRDefault="009A080B" w:rsidP="00405252">
                            <w:r w:rsidRPr="00FC70D1">
                              <w:t>SWK 220</w:t>
                            </w:r>
                            <w:r>
                              <w:t>: Intro to SWK</w:t>
                            </w:r>
                            <w:r w:rsidRPr="00FC70D1">
                              <w:tab/>
                              <w:t>3</w:t>
                            </w:r>
                            <w:r>
                              <w:t xml:space="preserve"> Core Requirement</w:t>
                            </w:r>
                            <w:r w:rsidRPr="00FC70D1">
                              <w:tab/>
                            </w:r>
                            <w:r w:rsidRPr="00FC70D1">
                              <w:tab/>
                              <w:t>3</w:t>
                            </w:r>
                          </w:p>
                          <w:p w14:paraId="541B47A8" w14:textId="77777777" w:rsidR="009A080B" w:rsidRPr="00FC70D1" w:rsidRDefault="009A080B" w:rsidP="00405252">
                            <w:r w:rsidRPr="00FC70D1">
                              <w:t>SOC 216</w:t>
                            </w:r>
                            <w:r w:rsidRPr="00FC70D1">
                              <w:tab/>
                            </w:r>
                            <w:r w:rsidRPr="00FC70D1">
                              <w:tab/>
                            </w:r>
                            <w:r w:rsidRPr="00FC70D1">
                              <w:tab/>
                              <w:t>3</w:t>
                            </w:r>
                          </w:p>
                          <w:p w14:paraId="3598CD27" w14:textId="77777777" w:rsidR="009A080B" w:rsidRPr="00FC70D1" w:rsidRDefault="009A080B" w:rsidP="00405252">
                            <w:r w:rsidRPr="00FC70D1">
                              <w:t>BIO 131/131A</w:t>
                            </w:r>
                            <w:r w:rsidRPr="00FC70D1">
                              <w:tab/>
                            </w:r>
                            <w:r w:rsidRPr="00FC70D1">
                              <w:tab/>
                            </w:r>
                            <w:r w:rsidRPr="00FC70D1">
                              <w:tab/>
                              <w:t>4</w:t>
                            </w:r>
                          </w:p>
                          <w:p w14:paraId="420311D5" w14:textId="77777777" w:rsidR="009A080B" w:rsidRPr="00FC70D1" w:rsidRDefault="009A080B" w:rsidP="00405252">
                            <w:r>
                              <w:t>Elective or minor</w:t>
                            </w:r>
                            <w:r w:rsidRPr="00B312E3">
                              <w:rPr>
                                <w:vertAlign w:val="superscript"/>
                              </w:rPr>
                              <w:t>#</w:t>
                            </w:r>
                            <w:r>
                              <w:tab/>
                            </w:r>
                            <w:r>
                              <w:tab/>
                              <w:t>3</w:t>
                            </w:r>
                          </w:p>
                          <w:p w14:paraId="0ACFE8DB" w14:textId="77777777" w:rsidR="009A080B" w:rsidRPr="00FC70D1" w:rsidRDefault="009A080B" w:rsidP="00405252">
                            <w:pPr>
                              <w:rPr>
                                <w:sz w:val="18"/>
                                <w:szCs w:val="18"/>
                              </w:rPr>
                            </w:pPr>
                          </w:p>
                          <w:p w14:paraId="6524D02E" w14:textId="77777777" w:rsidR="009A080B" w:rsidRPr="00FC70D1" w:rsidRDefault="009A080B" w:rsidP="00405252">
                            <w:pPr>
                              <w:shd w:val="clear" w:color="auto" w:fill="DEEAF6"/>
                              <w:jc w:val="center"/>
                              <w:rPr>
                                <w:u w:val="single"/>
                              </w:rPr>
                            </w:pPr>
                            <w:r w:rsidRPr="00FC70D1">
                              <w:rPr>
                                <w:u w:val="single"/>
                              </w:rPr>
                              <w:t>THIRD YEAR-SEMESTER #1</w:t>
                            </w:r>
                          </w:p>
                          <w:p w14:paraId="50535E82" w14:textId="77777777" w:rsidR="009A080B" w:rsidRPr="00FC70D1" w:rsidRDefault="009A080B" w:rsidP="00405252">
                            <w:r w:rsidRPr="00FC70D1">
                              <w:t>SWK 3</w:t>
                            </w:r>
                            <w:r>
                              <w:t>17: Diversity…</w:t>
                            </w:r>
                            <w:r w:rsidRPr="00FC70D1">
                              <w:tab/>
                              <w:t xml:space="preserve"> </w:t>
                            </w:r>
                            <w:r w:rsidRPr="00FC70D1">
                              <w:tab/>
                              <w:t>3</w:t>
                            </w:r>
                          </w:p>
                          <w:p w14:paraId="295D8D5A" w14:textId="77777777" w:rsidR="009A080B" w:rsidRPr="00FC70D1" w:rsidRDefault="009A080B" w:rsidP="00405252">
                            <w:r>
                              <w:t>SWK 322: HBSE I</w:t>
                            </w:r>
                            <w:r>
                              <w:tab/>
                            </w:r>
                            <w:r w:rsidRPr="00FC70D1">
                              <w:tab/>
                              <w:t>3</w:t>
                            </w:r>
                          </w:p>
                          <w:p w14:paraId="05046D4C" w14:textId="77777777" w:rsidR="009A080B" w:rsidRDefault="009A080B" w:rsidP="00405252">
                            <w:r>
                              <w:t>SWK 328: Groups</w:t>
                            </w:r>
                            <w:r w:rsidRPr="00FC70D1">
                              <w:tab/>
                            </w:r>
                            <w:r w:rsidRPr="00FC70D1">
                              <w:tab/>
                              <w:t>3</w:t>
                            </w:r>
                          </w:p>
                          <w:p w14:paraId="15E1A78C" w14:textId="77777777" w:rsidR="009A080B" w:rsidRPr="00FC70D1" w:rsidRDefault="009A080B" w:rsidP="00405252">
                            <w:r>
                              <w:t>SWK 319: Comm/Org</w:t>
                            </w:r>
                            <w:r>
                              <w:tab/>
                            </w:r>
                            <w:r>
                              <w:tab/>
                              <w:t>3</w:t>
                            </w:r>
                          </w:p>
                          <w:p w14:paraId="0CE55C69" w14:textId="77777777" w:rsidR="009A080B" w:rsidRPr="00FC70D1" w:rsidRDefault="009A080B" w:rsidP="00405252">
                            <w:r w:rsidRPr="00FC70D1">
                              <w:t>ECO 201</w:t>
                            </w:r>
                            <w:r>
                              <w:t xml:space="preserve"> or </w:t>
                            </w:r>
                            <w:r w:rsidRPr="00FC70D1">
                              <w:t>212</w:t>
                            </w:r>
                            <w:r>
                              <w:tab/>
                            </w:r>
                            <w:r>
                              <w:tab/>
                              <w:t>3</w:t>
                            </w:r>
                          </w:p>
                          <w:p w14:paraId="5616E49C" w14:textId="77777777" w:rsidR="009A080B" w:rsidRPr="00FC70D1" w:rsidRDefault="009A080B" w:rsidP="00405252"/>
                          <w:p w14:paraId="474D24EA" w14:textId="77777777" w:rsidR="009A080B" w:rsidRPr="00FC70D1" w:rsidRDefault="009A080B" w:rsidP="00405252">
                            <w:pPr>
                              <w:shd w:val="clear" w:color="auto" w:fill="DEEAF6"/>
                              <w:jc w:val="center"/>
                              <w:rPr>
                                <w:u w:val="single"/>
                              </w:rPr>
                            </w:pPr>
                            <w:r w:rsidRPr="00FC70D1">
                              <w:rPr>
                                <w:u w:val="single"/>
                              </w:rPr>
                              <w:t>FOURTH YEAR-SEMESTER #1</w:t>
                            </w:r>
                          </w:p>
                          <w:p w14:paraId="758E0297" w14:textId="77777777" w:rsidR="009A080B" w:rsidRPr="00FC70D1" w:rsidRDefault="009A080B" w:rsidP="00405252">
                            <w:r w:rsidRPr="00FC70D1">
                              <w:t>SWK 3</w:t>
                            </w:r>
                            <w:r>
                              <w:t>30: Field I</w:t>
                            </w:r>
                            <w:r w:rsidRPr="00FC70D1">
                              <w:tab/>
                            </w:r>
                            <w:r w:rsidRPr="00FC70D1">
                              <w:tab/>
                            </w:r>
                            <w:r>
                              <w:t>5</w:t>
                            </w:r>
                          </w:p>
                          <w:p w14:paraId="64065609" w14:textId="77777777" w:rsidR="009A080B" w:rsidRPr="00FC70D1" w:rsidRDefault="009A080B" w:rsidP="00405252">
                            <w:r w:rsidRPr="00FC70D1">
                              <w:t>SWK 3</w:t>
                            </w:r>
                            <w:r>
                              <w:t>77: Eval/Grants…</w:t>
                            </w:r>
                            <w:r w:rsidRPr="00FC70D1">
                              <w:tab/>
                            </w:r>
                            <w:r>
                              <w:t>3</w:t>
                            </w:r>
                          </w:p>
                          <w:p w14:paraId="621F88C9" w14:textId="77777777" w:rsidR="009A080B" w:rsidRDefault="009A080B" w:rsidP="00405252">
                            <w:r>
                              <w:t>SWK 360: Case Mgmt.</w:t>
                            </w:r>
                            <w:r>
                              <w:tab/>
                            </w:r>
                            <w:r>
                              <w:tab/>
                              <w:t>3</w:t>
                            </w:r>
                          </w:p>
                          <w:p w14:paraId="6ECF67F9" w14:textId="77777777" w:rsidR="009A080B" w:rsidRPr="0062671F" w:rsidRDefault="009A080B" w:rsidP="00405252">
                            <w:r w:rsidRPr="00FC70D1">
                              <w:t xml:space="preserve">SWK </w:t>
                            </w:r>
                            <w:r>
                              <w:t>400: Senior Thesis</w:t>
                            </w:r>
                            <w:r w:rsidRPr="00FC70D1">
                              <w:tab/>
                            </w:r>
                            <w:r>
                              <w:t>3</w:t>
                            </w:r>
                          </w:p>
                          <w:p w14:paraId="25D4BD4F" w14:textId="77777777" w:rsidR="009A080B" w:rsidRDefault="009A080B" w:rsidP="00405252">
                            <w:r w:rsidRPr="00B312E3">
                              <w:tab/>
                            </w:r>
                          </w:p>
                          <w:p w14:paraId="6D6F514B" w14:textId="77777777" w:rsidR="009A080B" w:rsidRPr="00FC70D1" w:rsidRDefault="009A080B" w:rsidP="00405252"/>
                          <w:p w14:paraId="628EA307" w14:textId="77777777" w:rsidR="009A080B" w:rsidRPr="00585C85" w:rsidRDefault="009A080B" w:rsidP="004052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C5A2C" id="_x0000_s1029" type="#_x0000_t202" style="position:absolute;margin-left:-18.55pt;margin-top:21.3pt;width:175.2pt;height:591.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" fillcolor="window" strokecolor="#5b9bd5" strokeweight="1pt">
                <v:path arrowok="t"/>
                <v:textbox>
                  <w:txbxContent>
                    <w:p w14:paraId="22A6D86C" w14:textId="77777777" w:rsidR="009A080B" w:rsidRPr="00772F0D" w:rsidRDefault="009A080B" w:rsidP="00405252">
                      <w:pPr>
                        <w:shd w:val="clear" w:color="auto" w:fill="DEEAF6"/>
                        <w:jc w:val="both"/>
                        <w:rPr>
                          <w:u w:val="single"/>
                        </w:rPr>
                      </w:pPr>
                      <w:r w:rsidRPr="00772F0D">
                        <w:rPr>
                          <w:u w:val="single"/>
                        </w:rPr>
                        <w:t xml:space="preserve">   FIRST YEAR-SEMESTER #1    </w:t>
                      </w:r>
                    </w:p>
                    <w:p w14:paraId="75C97754" w14:textId="77777777" w:rsidR="009A080B" w:rsidRPr="00FC70D1" w:rsidRDefault="009A080B" w:rsidP="00405252">
                      <w:r w:rsidRPr="00FC70D1">
                        <w:t>COM 100/ENG 101</w:t>
                      </w:r>
                      <w:r w:rsidRPr="00FC70D1">
                        <w:tab/>
                      </w:r>
                      <w:r w:rsidRPr="00FC70D1">
                        <w:tab/>
                        <w:t xml:space="preserve">3 </w:t>
                      </w:r>
                    </w:p>
                    <w:p w14:paraId="4CF3D863" w14:textId="77777777" w:rsidR="009A080B" w:rsidRPr="00FC70D1" w:rsidRDefault="009A080B" w:rsidP="00405252">
                      <w:r w:rsidRPr="00FC70D1">
                        <w:t>CORE 115</w:t>
                      </w:r>
                      <w:r w:rsidRPr="00FC70D1">
                        <w:tab/>
                      </w:r>
                      <w:r w:rsidRPr="00FC70D1">
                        <w:tab/>
                      </w:r>
                      <w:r w:rsidRPr="00FC70D1">
                        <w:tab/>
                        <w:t xml:space="preserve">3 </w:t>
                      </w:r>
                    </w:p>
                    <w:p w14:paraId="41C12601" w14:textId="77777777" w:rsidR="009A080B" w:rsidRPr="00FC70D1" w:rsidRDefault="009A080B" w:rsidP="00405252">
                      <w:r w:rsidRPr="00FC70D1">
                        <w:t>SOC 103</w:t>
                      </w:r>
                      <w:r w:rsidRPr="00FC70D1">
                        <w:tab/>
                      </w:r>
                      <w:r w:rsidRPr="00FC70D1">
                        <w:tab/>
                      </w:r>
                      <w:r w:rsidRPr="00FC70D1">
                        <w:tab/>
                        <w:t>3</w:t>
                      </w:r>
                    </w:p>
                    <w:p w14:paraId="29DBDE9D" w14:textId="77777777" w:rsidR="009A080B" w:rsidRPr="00FC70D1" w:rsidRDefault="009A080B" w:rsidP="00405252">
                      <w:r w:rsidRPr="00FC70D1">
                        <w:t>Core requirement</w:t>
                      </w:r>
                      <w:r w:rsidRPr="00FC70D1">
                        <w:tab/>
                      </w:r>
                      <w:r w:rsidRPr="00FC70D1">
                        <w:tab/>
                        <w:t>3</w:t>
                      </w:r>
                    </w:p>
                    <w:p w14:paraId="72F7F63D" w14:textId="77777777" w:rsidR="009A080B" w:rsidRPr="00FC70D1" w:rsidRDefault="009A080B" w:rsidP="00405252">
                      <w:r w:rsidRPr="00FC70D1">
                        <w:t>Core requirement</w:t>
                      </w:r>
                      <w:r w:rsidRPr="00FC70D1">
                        <w:tab/>
                      </w:r>
                      <w:r w:rsidRPr="00FC70D1">
                        <w:tab/>
                        <w:t xml:space="preserve">3 </w:t>
                      </w:r>
                    </w:p>
                    <w:p w14:paraId="2DAE6DC2" w14:textId="77777777" w:rsidR="009A080B" w:rsidRPr="00FC70D1" w:rsidRDefault="009A080B" w:rsidP="00405252">
                      <w:r w:rsidRPr="00FC70D1">
                        <w:tab/>
                      </w:r>
                      <w:r w:rsidRPr="00FC70D1">
                        <w:tab/>
                      </w:r>
                    </w:p>
                    <w:p w14:paraId="17B57F06" w14:textId="77777777" w:rsidR="009A080B" w:rsidRPr="00FC70D1" w:rsidRDefault="009A080B" w:rsidP="00405252">
                      <w:pPr>
                        <w:shd w:val="clear" w:color="auto" w:fill="DEEAF6"/>
                        <w:jc w:val="center"/>
                        <w:rPr>
                          <w:u w:val="single"/>
                        </w:rPr>
                      </w:pPr>
                      <w:r w:rsidRPr="00FC70D1">
                        <w:rPr>
                          <w:u w:val="single"/>
                        </w:rPr>
                        <w:t>SECOND YEAR-SEMESTER #1</w:t>
                      </w:r>
                    </w:p>
                    <w:p w14:paraId="28D6D0F6" w14:textId="77777777" w:rsidR="009A080B" w:rsidRPr="00FC70D1" w:rsidRDefault="009A080B" w:rsidP="00405252">
                      <w:r w:rsidRPr="00FC70D1">
                        <w:t>SWK 220</w:t>
                      </w:r>
                      <w:r>
                        <w:t>: Intro to SWK</w:t>
                      </w:r>
                      <w:r w:rsidRPr="00FC70D1">
                        <w:tab/>
                        <w:t>3</w:t>
                      </w:r>
                      <w:r>
                        <w:t xml:space="preserve"> Core Requirement</w:t>
                      </w:r>
                      <w:r w:rsidRPr="00FC70D1">
                        <w:tab/>
                      </w:r>
                      <w:r w:rsidRPr="00FC70D1">
                        <w:tab/>
                        <w:t>3</w:t>
                      </w:r>
                    </w:p>
                    <w:p w14:paraId="541B47A8" w14:textId="77777777" w:rsidR="009A080B" w:rsidRPr="00FC70D1" w:rsidRDefault="009A080B" w:rsidP="00405252">
                      <w:r w:rsidRPr="00FC70D1">
                        <w:t>SOC 216</w:t>
                      </w:r>
                      <w:r w:rsidRPr="00FC70D1">
                        <w:tab/>
                      </w:r>
                      <w:r w:rsidRPr="00FC70D1">
                        <w:tab/>
                      </w:r>
                      <w:r w:rsidRPr="00FC70D1">
                        <w:tab/>
                        <w:t>3</w:t>
                      </w:r>
                    </w:p>
                    <w:p w14:paraId="3598CD27" w14:textId="77777777" w:rsidR="009A080B" w:rsidRPr="00FC70D1" w:rsidRDefault="009A080B" w:rsidP="00405252">
                      <w:r w:rsidRPr="00FC70D1">
                        <w:t>BIO 131/131A</w:t>
                      </w:r>
                      <w:r w:rsidRPr="00FC70D1">
                        <w:tab/>
                      </w:r>
                      <w:r w:rsidRPr="00FC70D1">
                        <w:tab/>
                      </w:r>
                      <w:r w:rsidRPr="00FC70D1">
                        <w:tab/>
                        <w:t>4</w:t>
                      </w:r>
                    </w:p>
                    <w:p w14:paraId="420311D5" w14:textId="77777777" w:rsidR="009A080B" w:rsidRPr="00FC70D1" w:rsidRDefault="009A080B" w:rsidP="00405252">
                      <w:r>
                        <w:t>Elective or minor</w:t>
                      </w:r>
                      <w:r w:rsidRPr="00B312E3">
                        <w:rPr>
                          <w:vertAlign w:val="superscript"/>
                        </w:rPr>
                        <w:t>#</w:t>
                      </w:r>
                      <w:r>
                        <w:tab/>
                      </w:r>
                      <w:r>
                        <w:tab/>
                        <w:t>3</w:t>
                      </w:r>
                    </w:p>
                    <w:p w14:paraId="0ACFE8DB" w14:textId="77777777" w:rsidR="009A080B" w:rsidRPr="00FC70D1" w:rsidRDefault="009A080B" w:rsidP="00405252">
                      <w:pPr>
                        <w:rPr>
                          <w:sz w:val="18"/>
                          <w:szCs w:val="18"/>
                        </w:rPr>
                      </w:pPr>
                    </w:p>
                    <w:p w14:paraId="6524D02E" w14:textId="77777777" w:rsidR="009A080B" w:rsidRPr="00FC70D1" w:rsidRDefault="009A080B" w:rsidP="00405252">
                      <w:pPr>
                        <w:shd w:val="clear" w:color="auto" w:fill="DEEAF6"/>
                        <w:jc w:val="center"/>
                        <w:rPr>
                          <w:u w:val="single"/>
                        </w:rPr>
                      </w:pPr>
                      <w:r w:rsidRPr="00FC70D1">
                        <w:rPr>
                          <w:u w:val="single"/>
                        </w:rPr>
                        <w:t>THIRD YEAR-SEMESTER #1</w:t>
                      </w:r>
                    </w:p>
                    <w:p w14:paraId="50535E82" w14:textId="77777777" w:rsidR="009A080B" w:rsidRPr="00FC70D1" w:rsidRDefault="009A080B" w:rsidP="00405252">
                      <w:r w:rsidRPr="00FC70D1">
                        <w:t>SWK 3</w:t>
                      </w:r>
                      <w:r>
                        <w:t>17: Diversity…</w:t>
                      </w:r>
                      <w:r w:rsidRPr="00FC70D1">
                        <w:tab/>
                        <w:t xml:space="preserve"> </w:t>
                      </w:r>
                      <w:r w:rsidRPr="00FC70D1">
                        <w:tab/>
                        <w:t>3</w:t>
                      </w:r>
                    </w:p>
                    <w:p w14:paraId="295D8D5A" w14:textId="77777777" w:rsidR="009A080B" w:rsidRPr="00FC70D1" w:rsidRDefault="009A080B" w:rsidP="00405252">
                      <w:r>
                        <w:t>SWK 322: HBSE I</w:t>
                      </w:r>
                      <w:r>
                        <w:tab/>
                      </w:r>
                      <w:r w:rsidRPr="00FC70D1">
                        <w:tab/>
                        <w:t>3</w:t>
                      </w:r>
                    </w:p>
                    <w:p w14:paraId="05046D4C" w14:textId="77777777" w:rsidR="009A080B" w:rsidRDefault="009A080B" w:rsidP="00405252">
                      <w:r>
                        <w:t>SWK 328: Groups</w:t>
                      </w:r>
                      <w:r w:rsidRPr="00FC70D1">
                        <w:tab/>
                      </w:r>
                      <w:r w:rsidRPr="00FC70D1">
                        <w:tab/>
                        <w:t>3</w:t>
                      </w:r>
                    </w:p>
                    <w:p w14:paraId="15E1A78C" w14:textId="77777777" w:rsidR="009A080B" w:rsidRPr="00FC70D1" w:rsidRDefault="009A080B" w:rsidP="00405252">
                      <w:r>
                        <w:t>SWK 319: Comm/Org</w:t>
                      </w:r>
                      <w:r>
                        <w:tab/>
                      </w:r>
                      <w:r>
                        <w:tab/>
                        <w:t>3</w:t>
                      </w:r>
                    </w:p>
                    <w:p w14:paraId="0CE55C69" w14:textId="77777777" w:rsidR="009A080B" w:rsidRPr="00FC70D1" w:rsidRDefault="009A080B" w:rsidP="00405252">
                      <w:r w:rsidRPr="00FC70D1">
                        <w:t>ECO 201</w:t>
                      </w:r>
                      <w:r>
                        <w:t xml:space="preserve"> or </w:t>
                      </w:r>
                      <w:r w:rsidRPr="00FC70D1">
                        <w:t>212</w:t>
                      </w:r>
                      <w:r>
                        <w:tab/>
                      </w:r>
                      <w:r>
                        <w:tab/>
                        <w:t>3</w:t>
                      </w:r>
                    </w:p>
                    <w:p w14:paraId="5616E49C" w14:textId="77777777" w:rsidR="009A080B" w:rsidRPr="00FC70D1" w:rsidRDefault="009A080B" w:rsidP="00405252"/>
                    <w:p w14:paraId="474D24EA" w14:textId="77777777" w:rsidR="009A080B" w:rsidRPr="00FC70D1" w:rsidRDefault="009A080B" w:rsidP="00405252">
                      <w:pPr>
                        <w:shd w:val="clear" w:color="auto" w:fill="DEEAF6"/>
                        <w:jc w:val="center"/>
                        <w:rPr>
                          <w:u w:val="single"/>
                        </w:rPr>
                      </w:pPr>
                      <w:r w:rsidRPr="00FC70D1">
                        <w:rPr>
                          <w:u w:val="single"/>
                        </w:rPr>
                        <w:t>FOURTH YEAR-SEMESTER #1</w:t>
                      </w:r>
                    </w:p>
                    <w:p w14:paraId="758E0297" w14:textId="77777777" w:rsidR="009A080B" w:rsidRPr="00FC70D1" w:rsidRDefault="009A080B" w:rsidP="00405252">
                      <w:r w:rsidRPr="00FC70D1">
                        <w:t>SWK 3</w:t>
                      </w:r>
                      <w:r>
                        <w:t>30: Field I</w:t>
                      </w:r>
                      <w:r w:rsidRPr="00FC70D1">
                        <w:tab/>
                      </w:r>
                      <w:r w:rsidRPr="00FC70D1">
                        <w:tab/>
                      </w:r>
                      <w:r>
                        <w:t>5</w:t>
                      </w:r>
                    </w:p>
                    <w:p w14:paraId="64065609" w14:textId="77777777" w:rsidR="009A080B" w:rsidRPr="00FC70D1" w:rsidRDefault="009A080B" w:rsidP="00405252">
                      <w:r w:rsidRPr="00FC70D1">
                        <w:t>SWK 3</w:t>
                      </w:r>
                      <w:r>
                        <w:t>77: Eval/Grants…</w:t>
                      </w:r>
                      <w:r w:rsidRPr="00FC70D1">
                        <w:tab/>
                      </w:r>
                      <w:r>
                        <w:t>3</w:t>
                      </w:r>
                    </w:p>
                    <w:p w14:paraId="621F88C9" w14:textId="77777777" w:rsidR="009A080B" w:rsidRDefault="009A080B" w:rsidP="00405252">
                      <w:r>
                        <w:t>SWK 360: Case Mgmt.</w:t>
                      </w:r>
                      <w:r>
                        <w:tab/>
                      </w:r>
                      <w:r>
                        <w:tab/>
                        <w:t>3</w:t>
                      </w:r>
                    </w:p>
                    <w:p w14:paraId="6ECF67F9" w14:textId="77777777" w:rsidR="009A080B" w:rsidRPr="0062671F" w:rsidRDefault="009A080B" w:rsidP="00405252">
                      <w:r w:rsidRPr="00FC70D1">
                        <w:t xml:space="preserve">SWK </w:t>
                      </w:r>
                      <w:r>
                        <w:t>400: Senior Thesis</w:t>
                      </w:r>
                      <w:r w:rsidRPr="00FC70D1">
                        <w:tab/>
                      </w:r>
                      <w:r>
                        <w:t>3</w:t>
                      </w:r>
                    </w:p>
                    <w:p w14:paraId="25D4BD4F" w14:textId="77777777" w:rsidR="009A080B" w:rsidRDefault="009A080B" w:rsidP="00405252">
                      <w:r w:rsidRPr="00B312E3">
                        <w:tab/>
                      </w:r>
                    </w:p>
                    <w:p w14:paraId="6D6F514B" w14:textId="77777777" w:rsidR="009A080B" w:rsidRPr="00FC70D1" w:rsidRDefault="009A080B" w:rsidP="00405252"/>
                    <w:p w14:paraId="628EA307" w14:textId="77777777" w:rsidR="009A080B" w:rsidRPr="00585C85" w:rsidRDefault="009A080B" w:rsidP="00405252"/>
                  </w:txbxContent>
                </v:textbox>
                <w10:wrap type="square"/>
              </v:shape>
            </w:pict>
          </mc:Fallback>
        </mc:AlternateContent>
      </w:r>
    </w:p>
    <w:p w14:paraId="03B4E3D9" w14:textId="77777777" w:rsidR="007F49AC" w:rsidRDefault="007F49AC" w:rsidP="007F49AC">
      <w:pPr>
        <w:spacing w:line="238" w:lineRule="auto"/>
        <w:jc w:val="both"/>
        <w:rPr>
          <w:rFonts w:eastAsia="Calibri"/>
        </w:rPr>
      </w:pPr>
    </w:p>
    <w:p w14:paraId="4D959EE6" w14:textId="77777777" w:rsidR="00DE1AC5" w:rsidRDefault="00DE1AC5" w:rsidP="00077446">
      <w:pPr>
        <w:rPr>
          <w:b/>
          <w:bCs/>
          <w:u w:val="single"/>
        </w:rPr>
      </w:pPr>
    </w:p>
    <w:p w14:paraId="7FFDB7B1" w14:textId="77777777" w:rsidR="007F49AC" w:rsidRPr="00DE1AC5" w:rsidRDefault="007F49AC" w:rsidP="00E83EF6">
      <w:pPr>
        <w:spacing w:line="238" w:lineRule="auto"/>
        <w:jc w:val="both"/>
        <w:rPr>
          <w:rFonts w:eastAsia="Calibri"/>
        </w:rPr>
      </w:pPr>
    </w:p>
    <w:p w14:paraId="437CEED9" w14:textId="77777777" w:rsidR="009D6407" w:rsidRDefault="009D6407" w:rsidP="009D6407">
      <w:pPr>
        <w:spacing w:line="238" w:lineRule="auto"/>
        <w:jc w:val="both"/>
        <w:rPr>
          <w:b/>
          <w:sz w:val="22"/>
        </w:rPr>
      </w:pPr>
      <w:r>
        <w:rPr>
          <w:rFonts w:eastAsia="Calibri"/>
        </w:rPr>
        <w:br w:type="page"/>
      </w:r>
      <w:r w:rsidR="00D72AD7">
        <w:rPr>
          <w:bCs/>
          <w:noProof/>
        </w:rPr>
        <w:lastRenderedPageBreak/>
        <mc:AlternateContent>
          <mc:Choice Requires="wps">
            <w:drawing>
              <wp:anchor distT="0" distB="0" distL="114300" distR="114300" simplePos="0" relativeHeight="251654656" behindDoc="0" locked="0" layoutInCell="1" allowOverlap="1" wp14:anchorId="17584758" wp14:editId="30B5B4AA">
                <wp:simplePos x="0" y="0"/>
                <wp:positionH relativeFrom="column">
                  <wp:posOffset>-205740</wp:posOffset>
                </wp:positionH>
                <wp:positionV relativeFrom="paragraph">
                  <wp:posOffset>216535</wp:posOffset>
                </wp:positionV>
                <wp:extent cx="2996565" cy="977265"/>
                <wp:effectExtent l="0" t="0" r="0" b="0"/>
                <wp:wrapTight wrapText="bothSides">
                  <wp:wrapPolygon edited="0">
                    <wp:start x="-60" y="0"/>
                    <wp:lineTo x="-60" y="21600"/>
                    <wp:lineTo x="21660" y="21600"/>
                    <wp:lineTo x="21660" y="0"/>
                    <wp:lineTo x="-6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6565" cy="977265"/>
                        </a:xfrm>
                        <a:prstGeom prst="rect">
                          <a:avLst/>
                        </a:prstGeom>
                        <a:solidFill>
                          <a:srgbClr val="FFFFFF"/>
                        </a:solidFill>
                        <a:ln w="9525">
                          <a:solidFill>
                            <a:srgbClr val="000000"/>
                          </a:solidFill>
                          <a:miter lim="800000"/>
                          <a:headEnd/>
                          <a:tailEnd/>
                        </a:ln>
                      </wps:spPr>
                      <wps:txbx>
                        <w:txbxContent>
                          <w:p w14:paraId="514154FE" w14:textId="77777777" w:rsidR="009A080B" w:rsidRDefault="009A080B">
                            <w:pPr>
                              <w:pStyle w:val="Heading1"/>
                              <w:rPr>
                                <w:rFonts w:ascii="Times New Roman" w:hAnsi="Times New Roman"/>
                                <w:b w:val="0"/>
                              </w:rPr>
                            </w:pPr>
                            <w:r>
                              <w:rPr>
                                <w:rFonts w:ascii="Times New Roman" w:hAnsi="Times New Roman"/>
                                <w:b w:val="0"/>
                              </w:rPr>
                              <w:t>BACCALAUREATE DEGREE</w:t>
                            </w:r>
                          </w:p>
                          <w:p w14:paraId="526663C6" w14:textId="77777777" w:rsidR="009A080B" w:rsidRDefault="009A080B">
                            <w:r>
                              <w:t>CORE CURRICULUM</w:t>
                            </w:r>
                          </w:p>
                          <w:p w14:paraId="3D0E720E" w14:textId="77777777" w:rsidR="009A080B" w:rsidRPr="00975ED2" w:rsidRDefault="009A080B">
                            <w:r>
                              <w:t>UG 17 CATALOG CORE (2016-2017)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4758" id="Text Box 3" o:spid="_x0000_s1030" type="#_x0000_t202" style="position:absolute;left:0;text-align:left;margin-left:-16.2pt;margin-top:17.05pt;width:235.95pt;height:7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">
                <v:path arrowok="t"/>
                <v:textbox>
                  <w:txbxContent>
                    <w:p w14:paraId="514154FE" w14:textId="77777777" w:rsidR="009A080B" w:rsidRDefault="009A080B">
                      <w:pPr>
                        <w:pStyle w:val="Heading1"/>
                        <w:rPr>
                          <w:rFonts w:ascii="Times New Roman" w:hAnsi="Times New Roman"/>
                          <w:b w:val="0"/>
                        </w:rPr>
                      </w:pPr>
                      <w:r>
                        <w:rPr>
                          <w:rFonts w:ascii="Times New Roman" w:hAnsi="Times New Roman"/>
                          <w:b w:val="0"/>
                        </w:rPr>
                        <w:t>BACCALAUREATE DEGREE</w:t>
                      </w:r>
                    </w:p>
                    <w:p w14:paraId="526663C6" w14:textId="77777777" w:rsidR="009A080B" w:rsidRDefault="009A080B">
                      <w:r>
                        <w:t>CORE CURRICULUM</w:t>
                      </w:r>
                    </w:p>
                    <w:p w14:paraId="3D0E720E" w14:textId="77777777" w:rsidR="009A080B" w:rsidRPr="00975ED2" w:rsidRDefault="009A080B">
                      <w:r>
                        <w:t>UG 17 CATALOG CORE (2016-2017)</w:t>
                      </w:r>
                    </w:p>
                  </w:txbxContent>
                </v:textbox>
                <w10:wrap type="tight"/>
              </v:shape>
            </w:pict>
          </mc:Fallback>
        </mc:AlternateContent>
      </w:r>
      <w:r>
        <w:rPr>
          <w:b/>
          <w:sz w:val="22"/>
        </w:rPr>
        <w:t xml:space="preserve">               </w:t>
      </w:r>
    </w:p>
    <w:p w14:paraId="2AE3C3E4" w14:textId="77777777" w:rsidR="009D6407" w:rsidRDefault="009D6407" w:rsidP="00BB1421">
      <w:pPr>
        <w:rPr>
          <w:b/>
          <w:sz w:val="22"/>
          <w:u w:val="single"/>
        </w:rPr>
      </w:pPr>
      <w:r>
        <w:rPr>
          <w:b/>
          <w:sz w:val="22"/>
        </w:rPr>
        <w:t>Student Name</w:t>
      </w:r>
      <w:r>
        <w:rPr>
          <w:b/>
          <w:sz w:val="22"/>
          <w:u w:val="single"/>
        </w:rPr>
        <w:tab/>
      </w:r>
      <w:r>
        <w:rPr>
          <w:b/>
          <w:sz w:val="22"/>
          <w:u w:val="single"/>
        </w:rPr>
        <w:tab/>
      </w:r>
      <w:r>
        <w:rPr>
          <w:b/>
          <w:sz w:val="22"/>
          <w:u w:val="single"/>
        </w:rPr>
        <w:tab/>
      </w:r>
      <w:r>
        <w:rPr>
          <w:b/>
          <w:sz w:val="22"/>
          <w:u w:val="single"/>
        </w:rPr>
        <w:tab/>
        <w:t xml:space="preserve"> </w:t>
      </w:r>
    </w:p>
    <w:p w14:paraId="7EDEB91F" w14:textId="77777777" w:rsidR="009D6407" w:rsidRDefault="009D6407" w:rsidP="00BB1421">
      <w:pPr>
        <w:rPr>
          <w:b/>
          <w:sz w:val="22"/>
          <w:u w:val="single"/>
        </w:rPr>
      </w:pPr>
    </w:p>
    <w:p w14:paraId="4170DC6A" w14:textId="77777777" w:rsidR="009D6407" w:rsidRDefault="009D6407" w:rsidP="00BB1421">
      <w:pPr>
        <w:ind w:firstLine="720"/>
        <w:rPr>
          <w:b/>
          <w:sz w:val="22"/>
        </w:rPr>
      </w:pPr>
      <w:r>
        <w:rPr>
          <w:b/>
          <w:sz w:val="22"/>
        </w:rPr>
        <w:t>ID #:</w:t>
      </w:r>
      <w:r>
        <w:rPr>
          <w:b/>
          <w:sz w:val="22"/>
          <w:u w:val="single"/>
        </w:rPr>
        <w:tab/>
      </w:r>
      <w:r>
        <w:rPr>
          <w:b/>
          <w:sz w:val="22"/>
          <w:u w:val="single"/>
        </w:rPr>
        <w:tab/>
      </w:r>
      <w:r>
        <w:rPr>
          <w:b/>
          <w:sz w:val="22"/>
          <w:u w:val="single"/>
        </w:rPr>
        <w:tab/>
      </w:r>
      <w:r>
        <w:rPr>
          <w:b/>
          <w:sz w:val="22"/>
          <w:u w:val="single"/>
        </w:rPr>
        <w:tab/>
      </w:r>
      <w:r>
        <w:rPr>
          <w:b/>
          <w:sz w:val="22"/>
          <w:u w:val="single"/>
        </w:rPr>
        <w:tab/>
        <w:t xml:space="preserve"> </w:t>
      </w:r>
      <w:r>
        <w:rPr>
          <w:b/>
          <w:sz w:val="22"/>
        </w:rPr>
        <w:t xml:space="preserve"> </w:t>
      </w:r>
    </w:p>
    <w:p w14:paraId="21C4959E" w14:textId="77777777" w:rsidR="009D6407" w:rsidRDefault="009D6407" w:rsidP="00BB1421">
      <w:pPr>
        <w:rPr>
          <w:b/>
          <w:sz w:val="22"/>
        </w:rPr>
      </w:pPr>
      <w:r>
        <w:rPr>
          <w:b/>
          <w:sz w:val="22"/>
        </w:rPr>
        <w:tab/>
      </w:r>
    </w:p>
    <w:p w14:paraId="0DAC9057" w14:textId="77777777" w:rsidR="009D6407" w:rsidRPr="00DD7A21" w:rsidRDefault="009D6407" w:rsidP="00BB1421">
      <w:pPr>
        <w:ind w:firstLine="720"/>
        <w:rPr>
          <w:b/>
          <w:sz w:val="22"/>
          <w:u w:val="single"/>
        </w:rPr>
      </w:pPr>
      <w:r>
        <w:rPr>
          <w:b/>
          <w:sz w:val="22"/>
        </w:rPr>
        <w:t>Student’s MSJ Catalog:</w:t>
      </w:r>
      <w:r>
        <w:rPr>
          <w:b/>
          <w:sz w:val="22"/>
          <w:u w:val="single"/>
        </w:rPr>
        <w:t xml:space="preserve">   UG17 </w:t>
      </w:r>
      <w:r>
        <w:rPr>
          <w:b/>
          <w:sz w:val="22"/>
          <w:u w:val="single"/>
        </w:rPr>
        <w:tab/>
      </w:r>
    </w:p>
    <w:p w14:paraId="302A0717" w14:textId="77777777" w:rsidR="009D6407" w:rsidRDefault="009D6407" w:rsidP="00BB1421">
      <w:pPr>
        <w:rPr>
          <w:b/>
          <w:sz w:val="22"/>
        </w:rPr>
      </w:pPr>
    </w:p>
    <w:p w14:paraId="575EBAA5" w14:textId="77777777" w:rsidR="009D6407" w:rsidRDefault="009D6407" w:rsidP="00BB1421">
      <w:pPr>
        <w:ind w:hanging="450"/>
        <w:rPr>
          <w:b/>
          <w:sz w:val="21"/>
          <w:szCs w:val="21"/>
        </w:rPr>
      </w:pPr>
      <w:r w:rsidRPr="00A85733">
        <w:rPr>
          <w:b/>
          <w:sz w:val="21"/>
          <w:szCs w:val="21"/>
        </w:rPr>
        <w:t>Students and Advisors: to find courses that fulfill core code requirements and major requirements</w:t>
      </w:r>
      <w:r>
        <w:rPr>
          <w:b/>
          <w:sz w:val="21"/>
          <w:szCs w:val="21"/>
        </w:rPr>
        <w:t>, look under COURSE AREA</w:t>
      </w:r>
      <w:r w:rsidRPr="00A85733">
        <w:rPr>
          <w:b/>
          <w:sz w:val="21"/>
          <w:szCs w:val="21"/>
        </w:rPr>
        <w:t>.</w:t>
      </w:r>
    </w:p>
    <w:p w14:paraId="682B3C1B" w14:textId="77777777" w:rsidR="009D6407" w:rsidRPr="00A85733" w:rsidRDefault="009D6407" w:rsidP="00BB1421">
      <w:pPr>
        <w:ind w:hanging="450"/>
        <w:rPr>
          <w:b/>
          <w:sz w:val="21"/>
          <w:szCs w:val="21"/>
        </w:rPr>
      </w:pPr>
    </w:p>
    <w:p w14:paraId="5DADD4CA" w14:textId="77777777" w:rsidR="009D6407" w:rsidRDefault="009D6407" w:rsidP="00BB1421">
      <w:pPr>
        <w:jc w:val="center"/>
        <w:rPr>
          <w:b/>
          <w:sz w:val="22"/>
        </w:rPr>
      </w:pPr>
      <w:r>
        <w:rPr>
          <w:b/>
          <w:sz w:val="22"/>
        </w:rPr>
        <w:t>46-49 Total Credit Hours</w:t>
      </w:r>
    </w:p>
    <w:p w14:paraId="70C92252" w14:textId="77777777" w:rsidR="009D6407" w:rsidRDefault="009D6407">
      <w:pPr>
        <w:rPr>
          <w:b/>
          <w:sz w:val="8"/>
        </w:rPr>
      </w:pPr>
    </w:p>
    <w:tbl>
      <w:tblPr>
        <w:tblW w:w="11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2610"/>
        <w:gridCol w:w="1710"/>
        <w:gridCol w:w="1806"/>
      </w:tblGrid>
      <w:tr w:rsidR="009D6407" w14:paraId="77415431" w14:textId="77777777" w:rsidTr="009D6407">
        <w:trPr>
          <w:trHeight w:val="242"/>
        </w:trPr>
        <w:tc>
          <w:tcPr>
            <w:tcW w:w="5310" w:type="dxa"/>
            <w:tcBorders>
              <w:bottom w:val="single" w:sz="4" w:space="0" w:color="auto"/>
            </w:tcBorders>
            <w:vAlign w:val="center"/>
          </w:tcPr>
          <w:p w14:paraId="6F3694EE" w14:textId="77777777" w:rsidR="009D6407" w:rsidRDefault="009D6407">
            <w:pPr>
              <w:spacing w:before="20"/>
              <w:jc w:val="center"/>
              <w:rPr>
                <w:b/>
                <w:sz w:val="20"/>
              </w:rPr>
            </w:pPr>
            <w:r>
              <w:rPr>
                <w:b/>
                <w:sz w:val="20"/>
              </w:rPr>
              <w:t>REQUIREMENTS</w:t>
            </w:r>
          </w:p>
        </w:tc>
        <w:tc>
          <w:tcPr>
            <w:tcW w:w="2610" w:type="dxa"/>
            <w:tcBorders>
              <w:bottom w:val="single" w:sz="4" w:space="0" w:color="auto"/>
            </w:tcBorders>
            <w:vAlign w:val="center"/>
          </w:tcPr>
          <w:p w14:paraId="1BFC5318" w14:textId="77777777" w:rsidR="009D6407" w:rsidRDefault="009D6407">
            <w:pPr>
              <w:pStyle w:val="Heading2"/>
              <w:spacing w:before="20"/>
              <w:rPr>
                <w:rFonts w:ascii="Times New Roman" w:hAnsi="Times New Roman"/>
                <w:sz w:val="20"/>
              </w:rPr>
            </w:pPr>
            <w:r>
              <w:rPr>
                <w:rFonts w:ascii="Times New Roman" w:hAnsi="Times New Roman"/>
                <w:sz w:val="20"/>
              </w:rPr>
              <w:t>COURSE TAKEN</w:t>
            </w:r>
          </w:p>
        </w:tc>
        <w:tc>
          <w:tcPr>
            <w:tcW w:w="1710" w:type="dxa"/>
            <w:tcBorders>
              <w:bottom w:val="single" w:sz="4" w:space="0" w:color="auto"/>
            </w:tcBorders>
            <w:vAlign w:val="center"/>
          </w:tcPr>
          <w:p w14:paraId="3A0C7119" w14:textId="77777777" w:rsidR="009D6407" w:rsidRDefault="009D6407">
            <w:pPr>
              <w:pStyle w:val="Heading2"/>
              <w:spacing w:before="20"/>
              <w:rPr>
                <w:rFonts w:ascii="Times New Roman" w:hAnsi="Times New Roman"/>
                <w:sz w:val="20"/>
              </w:rPr>
            </w:pPr>
            <w:r>
              <w:rPr>
                <w:rFonts w:ascii="Times New Roman" w:hAnsi="Times New Roman"/>
                <w:sz w:val="20"/>
              </w:rPr>
              <w:t>TRANSFER</w:t>
            </w:r>
          </w:p>
        </w:tc>
        <w:tc>
          <w:tcPr>
            <w:tcW w:w="1806" w:type="dxa"/>
            <w:tcBorders>
              <w:bottom w:val="single" w:sz="4" w:space="0" w:color="auto"/>
            </w:tcBorders>
            <w:vAlign w:val="center"/>
          </w:tcPr>
          <w:p w14:paraId="0A5B9A76" w14:textId="77777777" w:rsidR="009D6407" w:rsidRDefault="009D6407">
            <w:pPr>
              <w:spacing w:before="20"/>
              <w:jc w:val="center"/>
              <w:rPr>
                <w:b/>
                <w:sz w:val="20"/>
              </w:rPr>
            </w:pPr>
            <w:r>
              <w:rPr>
                <w:b/>
                <w:sz w:val="20"/>
              </w:rPr>
              <w:t>MSJ</w:t>
            </w:r>
          </w:p>
        </w:tc>
      </w:tr>
      <w:tr w:rsidR="009D6407" w14:paraId="7C7FEA2F" w14:textId="77777777" w:rsidTr="009D6407">
        <w:trPr>
          <w:cantSplit/>
          <w:trHeight w:val="106"/>
        </w:trPr>
        <w:tc>
          <w:tcPr>
            <w:tcW w:w="11436" w:type="dxa"/>
            <w:gridSpan w:val="4"/>
            <w:tcBorders>
              <w:left w:val="nil"/>
              <w:bottom w:val="single" w:sz="4" w:space="0" w:color="auto"/>
              <w:right w:val="nil"/>
            </w:tcBorders>
            <w:shd w:val="pct15" w:color="auto" w:fill="auto"/>
            <w:vAlign w:val="center"/>
          </w:tcPr>
          <w:p w14:paraId="2047C5E7" w14:textId="77777777" w:rsidR="009D6407" w:rsidRDefault="009D6407">
            <w:pPr>
              <w:spacing w:before="20"/>
              <w:jc w:val="center"/>
              <w:rPr>
                <w:b/>
                <w:sz w:val="8"/>
              </w:rPr>
            </w:pPr>
          </w:p>
        </w:tc>
      </w:tr>
      <w:tr w:rsidR="009D6407" w14:paraId="2F57E3F4" w14:textId="77777777" w:rsidTr="009D6407">
        <w:trPr>
          <w:cantSplit/>
          <w:trHeight w:val="257"/>
        </w:trPr>
        <w:tc>
          <w:tcPr>
            <w:tcW w:w="11436" w:type="dxa"/>
            <w:gridSpan w:val="4"/>
            <w:vAlign w:val="center"/>
          </w:tcPr>
          <w:p w14:paraId="524800EA" w14:textId="77777777" w:rsidR="009D6407" w:rsidRDefault="009D6407">
            <w:pPr>
              <w:spacing w:before="20"/>
              <w:jc w:val="center"/>
              <w:rPr>
                <w:b/>
                <w:sz w:val="20"/>
              </w:rPr>
            </w:pPr>
            <w:r>
              <w:rPr>
                <w:b/>
                <w:sz w:val="20"/>
              </w:rPr>
              <w:t>Common Good (12-15 credit hours)</w:t>
            </w:r>
          </w:p>
        </w:tc>
      </w:tr>
      <w:tr w:rsidR="009D6407" w14:paraId="6D841918" w14:textId="77777777" w:rsidTr="009D6407">
        <w:trPr>
          <w:trHeight w:val="177"/>
        </w:trPr>
        <w:tc>
          <w:tcPr>
            <w:tcW w:w="5310" w:type="dxa"/>
            <w:tcBorders>
              <w:bottom w:val="nil"/>
            </w:tcBorders>
            <w:vAlign w:val="center"/>
          </w:tcPr>
          <w:p w14:paraId="59D0E467" w14:textId="77777777" w:rsidR="009D6407" w:rsidRDefault="009D6407">
            <w:pPr>
              <w:spacing w:before="20"/>
              <w:ind w:left="-18"/>
              <w:rPr>
                <w:b/>
                <w:bCs/>
                <w:sz w:val="20"/>
              </w:rPr>
            </w:pPr>
            <w:r>
              <w:rPr>
                <w:b/>
                <w:sz w:val="20"/>
              </w:rPr>
              <w:t xml:space="preserve">CORE 115 Common Ground </w:t>
            </w:r>
            <w:r>
              <w:rPr>
                <w:bCs/>
                <w:sz w:val="20"/>
              </w:rPr>
              <w:t xml:space="preserve">(3 credit hours)      </w:t>
            </w:r>
            <w:r w:rsidRPr="00A24D85">
              <w:rPr>
                <w:b/>
                <w:bCs/>
                <w:sz w:val="20"/>
              </w:rPr>
              <w:t>Code COR</w:t>
            </w:r>
          </w:p>
          <w:p w14:paraId="3DD71850" w14:textId="77777777" w:rsidR="009D6407" w:rsidRPr="00EB6395" w:rsidRDefault="009D6407">
            <w:pPr>
              <w:spacing w:before="20"/>
              <w:ind w:left="-18"/>
              <w:rPr>
                <w:bCs/>
                <w:sz w:val="20"/>
              </w:rPr>
            </w:pPr>
            <w:r>
              <w:rPr>
                <w:b/>
                <w:bCs/>
                <w:sz w:val="20"/>
              </w:rPr>
              <w:t xml:space="preserve">  </w:t>
            </w:r>
            <w:r>
              <w:rPr>
                <w:bCs/>
                <w:sz w:val="20"/>
              </w:rPr>
              <w:t>(Taken in the first semester at the Mount.)</w:t>
            </w:r>
          </w:p>
        </w:tc>
        <w:tc>
          <w:tcPr>
            <w:tcW w:w="2610" w:type="dxa"/>
            <w:tcBorders>
              <w:bottom w:val="nil"/>
            </w:tcBorders>
            <w:vAlign w:val="center"/>
          </w:tcPr>
          <w:p w14:paraId="7FCC872E" w14:textId="77777777" w:rsidR="009D6407" w:rsidRDefault="009D6407" w:rsidP="00BB1421">
            <w:pPr>
              <w:rPr>
                <w:bCs/>
                <w:sz w:val="20"/>
              </w:rPr>
            </w:pPr>
          </w:p>
        </w:tc>
        <w:tc>
          <w:tcPr>
            <w:tcW w:w="1710" w:type="dxa"/>
            <w:tcBorders>
              <w:bottom w:val="nil"/>
            </w:tcBorders>
            <w:vAlign w:val="center"/>
          </w:tcPr>
          <w:p w14:paraId="646AF2E9" w14:textId="77777777" w:rsidR="009D6407" w:rsidRDefault="009D6407" w:rsidP="00BB1421">
            <w:pPr>
              <w:rPr>
                <w:bCs/>
                <w:sz w:val="20"/>
              </w:rPr>
            </w:pPr>
          </w:p>
        </w:tc>
        <w:tc>
          <w:tcPr>
            <w:tcW w:w="1794" w:type="dxa"/>
            <w:tcBorders>
              <w:bottom w:val="nil"/>
            </w:tcBorders>
            <w:vAlign w:val="center"/>
          </w:tcPr>
          <w:p w14:paraId="75F5B094" w14:textId="77777777" w:rsidR="009D6407" w:rsidRDefault="009D6407" w:rsidP="00BB1421">
            <w:pPr>
              <w:rPr>
                <w:bCs/>
                <w:sz w:val="20"/>
              </w:rPr>
            </w:pPr>
          </w:p>
        </w:tc>
      </w:tr>
      <w:tr w:rsidR="009D6407" w14:paraId="52ED4B55" w14:textId="77777777" w:rsidTr="009D6407">
        <w:trPr>
          <w:trHeight w:val="176"/>
        </w:trPr>
        <w:tc>
          <w:tcPr>
            <w:tcW w:w="5310" w:type="dxa"/>
            <w:tcBorders>
              <w:bottom w:val="nil"/>
            </w:tcBorders>
            <w:vAlign w:val="center"/>
          </w:tcPr>
          <w:p w14:paraId="7FC3AD51" w14:textId="77777777" w:rsidR="009D6407" w:rsidRDefault="009D6407" w:rsidP="00BB1421">
            <w:pPr>
              <w:spacing w:before="20"/>
              <w:ind w:left="-18"/>
              <w:rPr>
                <w:sz w:val="20"/>
              </w:rPr>
            </w:pPr>
            <w:r>
              <w:rPr>
                <w:b/>
                <w:sz w:val="20"/>
              </w:rPr>
              <w:t xml:space="preserve">Justice and the Common Good** </w:t>
            </w:r>
            <w:r>
              <w:rPr>
                <w:sz w:val="20"/>
              </w:rPr>
              <w:t xml:space="preserve">(3 credit hours) </w:t>
            </w:r>
          </w:p>
          <w:p w14:paraId="10DD0985" w14:textId="77777777" w:rsidR="009D6407" w:rsidRDefault="009D6407" w:rsidP="00BB1421">
            <w:pPr>
              <w:spacing w:before="20"/>
              <w:ind w:left="-18"/>
              <w:rPr>
                <w:sz w:val="20"/>
              </w:rPr>
            </w:pPr>
            <w:r>
              <w:rPr>
                <w:sz w:val="20"/>
              </w:rPr>
              <w:t xml:space="preserve">  **Pre-requisite: Religion course (coded R/CR)</w:t>
            </w:r>
          </w:p>
          <w:p w14:paraId="0AC2E7FF" w14:textId="77777777" w:rsidR="009D6407" w:rsidRDefault="009D6407" w:rsidP="00BB1421">
            <w:pPr>
              <w:spacing w:before="20"/>
              <w:ind w:left="-18"/>
              <w:rPr>
                <w:sz w:val="20"/>
              </w:rPr>
            </w:pPr>
            <w:r>
              <w:rPr>
                <w:sz w:val="20"/>
              </w:rPr>
              <w:t xml:space="preserve">                            and </w:t>
            </w:r>
          </w:p>
          <w:p w14:paraId="724AC959" w14:textId="77777777" w:rsidR="009D6407" w:rsidRPr="009D2B95" w:rsidRDefault="009D6407" w:rsidP="00BB1421">
            <w:pPr>
              <w:spacing w:before="20"/>
              <w:ind w:left="-18"/>
              <w:rPr>
                <w:sz w:val="20"/>
              </w:rPr>
            </w:pPr>
            <w:r>
              <w:rPr>
                <w:sz w:val="20"/>
              </w:rPr>
              <w:t xml:space="preserve">  **Pre-requisite or co-requisite: SOC 103              </w:t>
            </w:r>
            <w:r w:rsidRPr="00BF02E2">
              <w:rPr>
                <w:b/>
                <w:sz w:val="20"/>
              </w:rPr>
              <w:t>Code JCG</w:t>
            </w:r>
          </w:p>
        </w:tc>
        <w:tc>
          <w:tcPr>
            <w:tcW w:w="2610" w:type="dxa"/>
            <w:tcBorders>
              <w:bottom w:val="nil"/>
            </w:tcBorders>
            <w:vAlign w:val="center"/>
          </w:tcPr>
          <w:p w14:paraId="3A1B3F83" w14:textId="77777777" w:rsidR="009D6407" w:rsidRDefault="009D6407">
            <w:pPr>
              <w:spacing w:before="20"/>
              <w:ind w:left="-18"/>
              <w:rPr>
                <w:b/>
                <w:sz w:val="20"/>
              </w:rPr>
            </w:pPr>
          </w:p>
        </w:tc>
        <w:tc>
          <w:tcPr>
            <w:tcW w:w="1710" w:type="dxa"/>
            <w:tcBorders>
              <w:bottom w:val="nil"/>
            </w:tcBorders>
            <w:vAlign w:val="center"/>
          </w:tcPr>
          <w:p w14:paraId="426058E2" w14:textId="77777777" w:rsidR="009D6407" w:rsidRDefault="009D6407">
            <w:pPr>
              <w:spacing w:before="20"/>
              <w:ind w:left="-18"/>
              <w:rPr>
                <w:b/>
                <w:sz w:val="20"/>
              </w:rPr>
            </w:pPr>
          </w:p>
        </w:tc>
        <w:tc>
          <w:tcPr>
            <w:tcW w:w="1800" w:type="dxa"/>
            <w:tcBorders>
              <w:bottom w:val="nil"/>
            </w:tcBorders>
            <w:vAlign w:val="center"/>
          </w:tcPr>
          <w:p w14:paraId="053EBD35" w14:textId="77777777" w:rsidR="009D6407" w:rsidRDefault="009D6407">
            <w:pPr>
              <w:spacing w:before="20"/>
              <w:ind w:left="-18"/>
              <w:rPr>
                <w:b/>
                <w:sz w:val="20"/>
              </w:rPr>
            </w:pPr>
          </w:p>
        </w:tc>
      </w:tr>
      <w:tr w:rsidR="009D6407" w14:paraId="19BA577A" w14:textId="77777777" w:rsidTr="009D6407">
        <w:trPr>
          <w:trHeight w:val="176"/>
        </w:trPr>
        <w:tc>
          <w:tcPr>
            <w:tcW w:w="5310" w:type="dxa"/>
            <w:tcBorders>
              <w:bottom w:val="nil"/>
            </w:tcBorders>
            <w:vAlign w:val="center"/>
          </w:tcPr>
          <w:p w14:paraId="746FD4BE" w14:textId="77777777" w:rsidR="009D6407" w:rsidRPr="009D3177" w:rsidRDefault="009D6407" w:rsidP="00BB1421">
            <w:pPr>
              <w:spacing w:before="20"/>
              <w:ind w:left="-18"/>
              <w:rPr>
                <w:sz w:val="20"/>
              </w:rPr>
            </w:pPr>
            <w:r>
              <w:rPr>
                <w:b/>
                <w:sz w:val="20"/>
              </w:rPr>
              <w:t xml:space="preserve">Ethics </w:t>
            </w:r>
            <w:r>
              <w:rPr>
                <w:sz w:val="20"/>
              </w:rPr>
              <w:t xml:space="preserve">(3 credit hours)                                             </w:t>
            </w:r>
            <w:r w:rsidRPr="00893564">
              <w:rPr>
                <w:b/>
                <w:sz w:val="20"/>
              </w:rPr>
              <w:t xml:space="preserve">Code </w:t>
            </w:r>
            <w:r>
              <w:rPr>
                <w:b/>
                <w:sz w:val="20"/>
              </w:rPr>
              <w:t>C</w:t>
            </w:r>
            <w:r w:rsidRPr="00893564">
              <w:rPr>
                <w:b/>
                <w:sz w:val="20"/>
              </w:rPr>
              <w:t>E</w:t>
            </w:r>
          </w:p>
        </w:tc>
        <w:tc>
          <w:tcPr>
            <w:tcW w:w="2610" w:type="dxa"/>
            <w:tcBorders>
              <w:bottom w:val="nil"/>
            </w:tcBorders>
            <w:vAlign w:val="center"/>
          </w:tcPr>
          <w:p w14:paraId="01416733" w14:textId="77777777" w:rsidR="009D6407" w:rsidRDefault="009D6407">
            <w:pPr>
              <w:spacing w:before="20"/>
              <w:ind w:left="-18"/>
              <w:rPr>
                <w:b/>
                <w:sz w:val="20"/>
              </w:rPr>
            </w:pPr>
          </w:p>
        </w:tc>
        <w:tc>
          <w:tcPr>
            <w:tcW w:w="1710" w:type="dxa"/>
            <w:tcBorders>
              <w:bottom w:val="nil"/>
            </w:tcBorders>
            <w:vAlign w:val="center"/>
          </w:tcPr>
          <w:p w14:paraId="4520D1D7" w14:textId="77777777" w:rsidR="009D6407" w:rsidRDefault="009D6407">
            <w:pPr>
              <w:spacing w:before="20"/>
              <w:ind w:left="-18"/>
              <w:rPr>
                <w:b/>
                <w:sz w:val="20"/>
              </w:rPr>
            </w:pPr>
          </w:p>
        </w:tc>
        <w:tc>
          <w:tcPr>
            <w:tcW w:w="1800" w:type="dxa"/>
            <w:tcBorders>
              <w:bottom w:val="nil"/>
            </w:tcBorders>
            <w:vAlign w:val="center"/>
          </w:tcPr>
          <w:p w14:paraId="171EF56F" w14:textId="77777777" w:rsidR="009D6407" w:rsidRDefault="009D6407">
            <w:pPr>
              <w:spacing w:before="20"/>
              <w:ind w:left="-18"/>
              <w:rPr>
                <w:b/>
                <w:sz w:val="20"/>
              </w:rPr>
            </w:pPr>
          </w:p>
        </w:tc>
      </w:tr>
      <w:tr w:rsidR="009D6407" w14:paraId="32C1E1D6" w14:textId="77777777" w:rsidTr="009D6407">
        <w:trPr>
          <w:trHeight w:val="980"/>
        </w:trPr>
        <w:tc>
          <w:tcPr>
            <w:tcW w:w="5310" w:type="dxa"/>
            <w:tcBorders>
              <w:bottom w:val="nil"/>
            </w:tcBorders>
            <w:vAlign w:val="center"/>
          </w:tcPr>
          <w:p w14:paraId="1CBAA6FC" w14:textId="77777777" w:rsidR="009D6407" w:rsidRDefault="009D6407">
            <w:pPr>
              <w:spacing w:before="20"/>
              <w:ind w:left="-18"/>
              <w:rPr>
                <w:sz w:val="20"/>
              </w:rPr>
            </w:pPr>
            <w:r>
              <w:rPr>
                <w:b/>
                <w:sz w:val="20"/>
              </w:rPr>
              <w:t xml:space="preserve">Experiential Learning </w:t>
            </w:r>
            <w:r>
              <w:rPr>
                <w:sz w:val="20"/>
              </w:rPr>
              <w:t>(0-3 credit hours) SOCIAL WORK FIELD PLACEMENT HOURS COVER THIS</w:t>
            </w:r>
          </w:p>
          <w:p w14:paraId="3FA4C5D9" w14:textId="77777777" w:rsidR="009D6407" w:rsidRDefault="009D6407" w:rsidP="00BB1421">
            <w:pPr>
              <w:spacing w:before="20"/>
              <w:rPr>
                <w:sz w:val="20"/>
              </w:rPr>
            </w:pPr>
            <w:r>
              <w:rPr>
                <w:sz w:val="20"/>
              </w:rPr>
              <w:t>Circle when applicable:</w:t>
            </w:r>
          </w:p>
          <w:p w14:paraId="2F46E76E" w14:textId="77777777" w:rsidR="009D6407" w:rsidRPr="00254481" w:rsidRDefault="009D6407" w:rsidP="00BB1421">
            <w:pPr>
              <w:spacing w:before="20"/>
              <w:ind w:left="-18"/>
              <w:rPr>
                <w:b/>
                <w:sz w:val="20"/>
              </w:rPr>
            </w:pPr>
            <w:r>
              <w:rPr>
                <w:b/>
                <w:sz w:val="20"/>
              </w:rPr>
              <w:t xml:space="preserve">                     Completed?       Yes                          Code EXP</w:t>
            </w:r>
          </w:p>
        </w:tc>
        <w:tc>
          <w:tcPr>
            <w:tcW w:w="2610" w:type="dxa"/>
            <w:tcBorders>
              <w:bottom w:val="nil"/>
            </w:tcBorders>
            <w:vAlign w:val="center"/>
          </w:tcPr>
          <w:p w14:paraId="4E293962" w14:textId="77777777" w:rsidR="009D6407" w:rsidRDefault="009D6407">
            <w:pPr>
              <w:spacing w:before="20"/>
              <w:ind w:left="-18"/>
              <w:rPr>
                <w:b/>
                <w:sz w:val="20"/>
              </w:rPr>
            </w:pPr>
          </w:p>
        </w:tc>
        <w:tc>
          <w:tcPr>
            <w:tcW w:w="1710" w:type="dxa"/>
            <w:tcBorders>
              <w:bottom w:val="nil"/>
            </w:tcBorders>
            <w:vAlign w:val="center"/>
          </w:tcPr>
          <w:p w14:paraId="1E8B36F3" w14:textId="77777777" w:rsidR="009D6407" w:rsidRDefault="009D6407" w:rsidP="00BB1421">
            <w:pPr>
              <w:spacing w:before="20"/>
              <w:rPr>
                <w:b/>
                <w:sz w:val="16"/>
                <w:szCs w:val="16"/>
              </w:rPr>
            </w:pPr>
            <w:r w:rsidRPr="00F86395">
              <w:rPr>
                <w:b/>
                <w:sz w:val="16"/>
                <w:szCs w:val="16"/>
              </w:rPr>
              <w:t>Credits completed:</w:t>
            </w:r>
          </w:p>
          <w:p w14:paraId="5DC7D3A7" w14:textId="77777777" w:rsidR="009D6407" w:rsidRPr="00F86395" w:rsidRDefault="009D6407" w:rsidP="00BB1421">
            <w:pPr>
              <w:spacing w:before="20"/>
              <w:rPr>
                <w:b/>
                <w:sz w:val="16"/>
                <w:szCs w:val="16"/>
              </w:rPr>
            </w:pPr>
          </w:p>
          <w:p w14:paraId="560FA387" w14:textId="77777777" w:rsidR="009D6407" w:rsidRDefault="009D6407" w:rsidP="00BB1421">
            <w:pPr>
              <w:spacing w:before="20"/>
              <w:ind w:left="-18"/>
              <w:rPr>
                <w:b/>
                <w:sz w:val="20"/>
              </w:rPr>
            </w:pPr>
            <w:r>
              <w:rPr>
                <w:b/>
                <w:sz w:val="20"/>
              </w:rPr>
              <w:t xml:space="preserve"> 0   1    2     3</w:t>
            </w:r>
          </w:p>
        </w:tc>
        <w:tc>
          <w:tcPr>
            <w:tcW w:w="1800" w:type="dxa"/>
            <w:tcBorders>
              <w:bottom w:val="nil"/>
            </w:tcBorders>
            <w:vAlign w:val="center"/>
          </w:tcPr>
          <w:p w14:paraId="31016788" w14:textId="77777777" w:rsidR="009D6407" w:rsidRDefault="009D6407" w:rsidP="00BB1421">
            <w:pPr>
              <w:spacing w:before="20"/>
              <w:rPr>
                <w:b/>
                <w:sz w:val="16"/>
                <w:szCs w:val="16"/>
              </w:rPr>
            </w:pPr>
            <w:r w:rsidRPr="00F86395">
              <w:rPr>
                <w:b/>
                <w:sz w:val="16"/>
                <w:szCs w:val="16"/>
              </w:rPr>
              <w:t>Credits completed:</w:t>
            </w:r>
          </w:p>
          <w:p w14:paraId="1DED9F0E" w14:textId="77777777" w:rsidR="009D6407" w:rsidRPr="00F86395" w:rsidRDefault="009D6407" w:rsidP="00BB1421">
            <w:pPr>
              <w:spacing w:before="20"/>
              <w:rPr>
                <w:b/>
                <w:sz w:val="16"/>
                <w:szCs w:val="16"/>
              </w:rPr>
            </w:pPr>
          </w:p>
          <w:p w14:paraId="3FFB9CF9" w14:textId="77777777" w:rsidR="009D6407" w:rsidRDefault="009D6407" w:rsidP="00BB1421">
            <w:pPr>
              <w:spacing w:before="20"/>
              <w:rPr>
                <w:b/>
                <w:sz w:val="20"/>
              </w:rPr>
            </w:pPr>
            <w:r>
              <w:rPr>
                <w:b/>
                <w:sz w:val="20"/>
              </w:rPr>
              <w:t xml:space="preserve"> 0   1    2     3</w:t>
            </w:r>
          </w:p>
        </w:tc>
      </w:tr>
      <w:tr w:rsidR="009D6407" w14:paraId="355B776B" w14:textId="77777777" w:rsidTr="009D6407">
        <w:trPr>
          <w:trHeight w:val="350"/>
        </w:trPr>
        <w:tc>
          <w:tcPr>
            <w:tcW w:w="5310" w:type="dxa"/>
            <w:tcBorders>
              <w:bottom w:val="single" w:sz="4" w:space="0" w:color="auto"/>
            </w:tcBorders>
            <w:vAlign w:val="center"/>
          </w:tcPr>
          <w:p w14:paraId="53019F5D" w14:textId="77777777" w:rsidR="009D6407" w:rsidRPr="009D2B95" w:rsidRDefault="009D6407" w:rsidP="00BB1421">
            <w:pPr>
              <w:spacing w:before="20"/>
              <w:ind w:left="-18"/>
              <w:rPr>
                <w:bCs/>
                <w:sz w:val="16"/>
                <w:szCs w:val="16"/>
              </w:rPr>
            </w:pPr>
            <w:r>
              <w:rPr>
                <w:b/>
                <w:sz w:val="20"/>
              </w:rPr>
              <w:t xml:space="preserve">Core Capstone </w:t>
            </w:r>
            <w:r>
              <w:rPr>
                <w:sz w:val="20"/>
              </w:rPr>
              <w:t>(3 credit hours)</w:t>
            </w:r>
            <w:r>
              <w:rPr>
                <w:b/>
                <w:sz w:val="20"/>
              </w:rPr>
              <w:t xml:space="preserve">                              Code CCP</w:t>
            </w:r>
          </w:p>
        </w:tc>
        <w:tc>
          <w:tcPr>
            <w:tcW w:w="2610" w:type="dxa"/>
            <w:tcBorders>
              <w:bottom w:val="single" w:sz="4" w:space="0" w:color="auto"/>
            </w:tcBorders>
            <w:vAlign w:val="center"/>
          </w:tcPr>
          <w:p w14:paraId="004B9DB6" w14:textId="77777777" w:rsidR="009D6407" w:rsidRDefault="009D6407">
            <w:pPr>
              <w:ind w:left="158"/>
              <w:rPr>
                <w:sz w:val="20"/>
              </w:rPr>
            </w:pPr>
          </w:p>
        </w:tc>
        <w:tc>
          <w:tcPr>
            <w:tcW w:w="1710" w:type="dxa"/>
            <w:tcBorders>
              <w:bottom w:val="single" w:sz="4" w:space="0" w:color="auto"/>
            </w:tcBorders>
            <w:shd w:val="clear" w:color="auto" w:fill="D9D9D9"/>
            <w:vAlign w:val="center"/>
          </w:tcPr>
          <w:p w14:paraId="6FEE0A4F" w14:textId="77777777" w:rsidR="009D6407" w:rsidRDefault="009D6407">
            <w:pPr>
              <w:ind w:left="158"/>
              <w:rPr>
                <w:sz w:val="20"/>
              </w:rPr>
            </w:pPr>
          </w:p>
        </w:tc>
        <w:tc>
          <w:tcPr>
            <w:tcW w:w="1800" w:type="dxa"/>
            <w:tcBorders>
              <w:bottom w:val="single" w:sz="4" w:space="0" w:color="auto"/>
            </w:tcBorders>
            <w:vAlign w:val="center"/>
          </w:tcPr>
          <w:p w14:paraId="1A0E6593" w14:textId="77777777" w:rsidR="009D6407" w:rsidRDefault="009D6407">
            <w:pPr>
              <w:ind w:left="158"/>
              <w:rPr>
                <w:sz w:val="20"/>
              </w:rPr>
            </w:pPr>
          </w:p>
        </w:tc>
      </w:tr>
      <w:tr w:rsidR="009D6407" w14:paraId="717C10B2" w14:textId="77777777" w:rsidTr="009D6407">
        <w:trPr>
          <w:cantSplit/>
          <w:trHeight w:val="106"/>
        </w:trPr>
        <w:tc>
          <w:tcPr>
            <w:tcW w:w="11436" w:type="dxa"/>
            <w:gridSpan w:val="4"/>
            <w:tcBorders>
              <w:left w:val="nil"/>
              <w:bottom w:val="single" w:sz="4" w:space="0" w:color="auto"/>
              <w:right w:val="nil"/>
            </w:tcBorders>
            <w:shd w:val="pct15" w:color="auto" w:fill="auto"/>
            <w:vAlign w:val="center"/>
          </w:tcPr>
          <w:p w14:paraId="1101147F" w14:textId="77777777" w:rsidR="009D6407" w:rsidRDefault="009D6407">
            <w:pPr>
              <w:spacing w:before="20"/>
              <w:jc w:val="center"/>
              <w:rPr>
                <w:b/>
                <w:sz w:val="8"/>
              </w:rPr>
            </w:pPr>
          </w:p>
        </w:tc>
      </w:tr>
      <w:tr w:rsidR="009D6407" w14:paraId="67B00FA3" w14:textId="77777777" w:rsidTr="009D6407">
        <w:trPr>
          <w:cantSplit/>
          <w:trHeight w:val="242"/>
        </w:trPr>
        <w:tc>
          <w:tcPr>
            <w:tcW w:w="11436" w:type="dxa"/>
            <w:gridSpan w:val="4"/>
            <w:tcBorders>
              <w:bottom w:val="single" w:sz="4" w:space="0" w:color="auto"/>
            </w:tcBorders>
            <w:vAlign w:val="center"/>
          </w:tcPr>
          <w:p w14:paraId="3F995E39" w14:textId="77777777" w:rsidR="009D6407" w:rsidRDefault="009D6407">
            <w:pPr>
              <w:spacing w:before="20"/>
              <w:jc w:val="center"/>
              <w:rPr>
                <w:b/>
                <w:sz w:val="20"/>
              </w:rPr>
            </w:pPr>
          </w:p>
          <w:p w14:paraId="79C0775C" w14:textId="77777777" w:rsidR="009D6407" w:rsidRDefault="009D6407">
            <w:pPr>
              <w:spacing w:before="20"/>
              <w:jc w:val="center"/>
              <w:rPr>
                <w:b/>
                <w:sz w:val="20"/>
              </w:rPr>
            </w:pPr>
            <w:r>
              <w:rPr>
                <w:b/>
                <w:sz w:val="20"/>
              </w:rPr>
              <w:t>Discipline-Specific Core (34 credit hours; required for all students)</w:t>
            </w:r>
          </w:p>
        </w:tc>
      </w:tr>
      <w:tr w:rsidR="009D6407" w14:paraId="1846DC2C" w14:textId="77777777" w:rsidTr="009D6407">
        <w:trPr>
          <w:cantSplit/>
          <w:trHeight w:val="272"/>
        </w:trPr>
        <w:tc>
          <w:tcPr>
            <w:tcW w:w="11436" w:type="dxa"/>
            <w:gridSpan w:val="4"/>
            <w:tcBorders>
              <w:bottom w:val="single" w:sz="4" w:space="0" w:color="auto"/>
            </w:tcBorders>
          </w:tcPr>
          <w:p w14:paraId="6854CCEF" w14:textId="77777777" w:rsidR="009D6407" w:rsidRDefault="009D6407" w:rsidP="009D6407">
            <w:pPr>
              <w:pStyle w:val="Heading7"/>
              <w:numPr>
                <w:ilvl w:val="0"/>
                <w:numId w:val="19"/>
              </w:numPr>
              <w:spacing w:before="20" w:line="240" w:lineRule="auto"/>
              <w:ind w:left="162" w:hanging="162"/>
            </w:pPr>
            <w:r>
              <w:t>Humanities – 21 credit hours</w:t>
            </w:r>
          </w:p>
        </w:tc>
      </w:tr>
      <w:tr w:rsidR="009D6407" w14:paraId="2CF7BA8A" w14:textId="77777777" w:rsidTr="009D6407">
        <w:trPr>
          <w:cantSplit/>
          <w:trHeight w:val="314"/>
        </w:trPr>
        <w:tc>
          <w:tcPr>
            <w:tcW w:w="5310" w:type="dxa"/>
            <w:tcBorders>
              <w:top w:val="single" w:sz="4" w:space="0" w:color="auto"/>
            </w:tcBorders>
          </w:tcPr>
          <w:p w14:paraId="7179344F" w14:textId="77777777" w:rsidR="009D6407" w:rsidRPr="00F939B6" w:rsidRDefault="009D6407" w:rsidP="00BB1421">
            <w:pPr>
              <w:tabs>
                <w:tab w:val="left" w:pos="3942"/>
              </w:tabs>
              <w:spacing w:before="20"/>
              <w:rPr>
                <w:b/>
                <w:sz w:val="20"/>
              </w:rPr>
            </w:pPr>
            <w:r>
              <w:rPr>
                <w:sz w:val="20"/>
              </w:rPr>
              <w:t xml:space="preserve">          </w:t>
            </w:r>
            <w:r>
              <w:rPr>
                <w:b/>
                <w:bCs/>
                <w:sz w:val="20"/>
              </w:rPr>
              <w:t>Speech</w:t>
            </w:r>
            <w:r>
              <w:rPr>
                <w:sz w:val="20"/>
              </w:rPr>
              <w:t xml:space="preserve"> (COM 100) (3 credit hours)              </w:t>
            </w:r>
            <w:r>
              <w:rPr>
                <w:b/>
                <w:sz w:val="20"/>
              </w:rPr>
              <w:t>Code C</w:t>
            </w:r>
          </w:p>
        </w:tc>
        <w:tc>
          <w:tcPr>
            <w:tcW w:w="2610" w:type="dxa"/>
            <w:tcBorders>
              <w:top w:val="single" w:sz="4" w:space="0" w:color="auto"/>
              <w:bottom w:val="single" w:sz="4" w:space="0" w:color="auto"/>
            </w:tcBorders>
          </w:tcPr>
          <w:p w14:paraId="51D8C0F8" w14:textId="77777777" w:rsidR="009D6407" w:rsidRDefault="009D6407">
            <w:pPr>
              <w:spacing w:before="20"/>
              <w:rPr>
                <w:sz w:val="20"/>
              </w:rPr>
            </w:pPr>
          </w:p>
        </w:tc>
        <w:tc>
          <w:tcPr>
            <w:tcW w:w="1710" w:type="dxa"/>
            <w:tcBorders>
              <w:top w:val="single" w:sz="4" w:space="0" w:color="auto"/>
              <w:bottom w:val="single" w:sz="4" w:space="0" w:color="auto"/>
            </w:tcBorders>
          </w:tcPr>
          <w:p w14:paraId="036FD71E" w14:textId="77777777" w:rsidR="009D6407" w:rsidRDefault="009D6407">
            <w:pPr>
              <w:spacing w:before="20"/>
              <w:rPr>
                <w:sz w:val="20"/>
              </w:rPr>
            </w:pPr>
          </w:p>
        </w:tc>
        <w:tc>
          <w:tcPr>
            <w:tcW w:w="1806" w:type="dxa"/>
            <w:tcBorders>
              <w:top w:val="single" w:sz="4" w:space="0" w:color="auto"/>
              <w:bottom w:val="single" w:sz="4" w:space="0" w:color="auto"/>
            </w:tcBorders>
          </w:tcPr>
          <w:p w14:paraId="749C5863" w14:textId="77777777" w:rsidR="009D6407" w:rsidRDefault="009D6407">
            <w:pPr>
              <w:spacing w:before="20"/>
              <w:rPr>
                <w:sz w:val="20"/>
              </w:rPr>
            </w:pPr>
          </w:p>
        </w:tc>
      </w:tr>
      <w:tr w:rsidR="009D6407" w14:paraId="1909B4E3" w14:textId="77777777" w:rsidTr="009D6407">
        <w:trPr>
          <w:cantSplit/>
          <w:trHeight w:val="367"/>
        </w:trPr>
        <w:tc>
          <w:tcPr>
            <w:tcW w:w="5310" w:type="dxa"/>
          </w:tcPr>
          <w:p w14:paraId="36BBFB41" w14:textId="77777777" w:rsidR="009D6407" w:rsidRPr="00F939B6" w:rsidRDefault="009D6407" w:rsidP="00BB1421">
            <w:pPr>
              <w:tabs>
                <w:tab w:val="left" w:pos="3942"/>
              </w:tabs>
              <w:spacing w:before="20"/>
              <w:rPr>
                <w:b/>
                <w:sz w:val="20"/>
              </w:rPr>
            </w:pPr>
            <w:r>
              <w:rPr>
                <w:b/>
                <w:bCs/>
                <w:sz w:val="20"/>
              </w:rPr>
              <w:t xml:space="preserve">          Writing</w:t>
            </w:r>
            <w:r>
              <w:rPr>
                <w:sz w:val="20"/>
              </w:rPr>
              <w:t xml:space="preserve"> (ENG 101) (3 credit hours)              </w:t>
            </w:r>
            <w:r>
              <w:rPr>
                <w:b/>
                <w:sz w:val="20"/>
              </w:rPr>
              <w:t>Code C</w:t>
            </w:r>
          </w:p>
          <w:p w14:paraId="64A2AC27" w14:textId="77777777" w:rsidR="009D6407" w:rsidRDefault="009D6407" w:rsidP="00BB1421">
            <w:pPr>
              <w:tabs>
                <w:tab w:val="left" w:pos="3942"/>
              </w:tabs>
              <w:spacing w:before="20"/>
              <w:rPr>
                <w:sz w:val="20"/>
              </w:rPr>
            </w:pPr>
            <w:r>
              <w:rPr>
                <w:sz w:val="20"/>
              </w:rPr>
              <w:t xml:space="preserve">             (Must be taken within first 42 credit hours.)</w:t>
            </w:r>
          </w:p>
        </w:tc>
        <w:tc>
          <w:tcPr>
            <w:tcW w:w="2610" w:type="dxa"/>
            <w:tcBorders>
              <w:top w:val="single" w:sz="4" w:space="0" w:color="auto"/>
              <w:bottom w:val="single" w:sz="4" w:space="0" w:color="auto"/>
            </w:tcBorders>
          </w:tcPr>
          <w:p w14:paraId="4FB32F35" w14:textId="77777777" w:rsidR="009D6407" w:rsidRDefault="009D6407">
            <w:pPr>
              <w:spacing w:before="20"/>
              <w:rPr>
                <w:sz w:val="20"/>
              </w:rPr>
            </w:pPr>
          </w:p>
        </w:tc>
        <w:tc>
          <w:tcPr>
            <w:tcW w:w="1710" w:type="dxa"/>
            <w:tcBorders>
              <w:top w:val="single" w:sz="4" w:space="0" w:color="auto"/>
              <w:bottom w:val="single" w:sz="4" w:space="0" w:color="auto"/>
            </w:tcBorders>
          </w:tcPr>
          <w:p w14:paraId="2826D255" w14:textId="77777777" w:rsidR="009D6407" w:rsidRDefault="009D6407">
            <w:pPr>
              <w:spacing w:before="20"/>
              <w:rPr>
                <w:sz w:val="20"/>
              </w:rPr>
            </w:pPr>
          </w:p>
        </w:tc>
        <w:tc>
          <w:tcPr>
            <w:tcW w:w="1806" w:type="dxa"/>
            <w:tcBorders>
              <w:top w:val="single" w:sz="4" w:space="0" w:color="auto"/>
              <w:bottom w:val="single" w:sz="4" w:space="0" w:color="auto"/>
            </w:tcBorders>
          </w:tcPr>
          <w:p w14:paraId="745FC4B1" w14:textId="77777777" w:rsidR="009D6407" w:rsidRDefault="009D6407">
            <w:pPr>
              <w:spacing w:before="20"/>
              <w:rPr>
                <w:sz w:val="20"/>
              </w:rPr>
            </w:pPr>
          </w:p>
        </w:tc>
      </w:tr>
      <w:tr w:rsidR="009D6407" w14:paraId="7F0CC072" w14:textId="77777777" w:rsidTr="009D6407">
        <w:trPr>
          <w:cantSplit/>
          <w:trHeight w:val="262"/>
        </w:trPr>
        <w:tc>
          <w:tcPr>
            <w:tcW w:w="5310" w:type="dxa"/>
            <w:tcBorders>
              <w:top w:val="single" w:sz="4" w:space="0" w:color="auto"/>
              <w:bottom w:val="single" w:sz="4" w:space="0" w:color="auto"/>
            </w:tcBorders>
          </w:tcPr>
          <w:p w14:paraId="246D223D" w14:textId="77777777" w:rsidR="009D6407" w:rsidRPr="00F939B6" w:rsidRDefault="009D6407" w:rsidP="00BB1421">
            <w:pPr>
              <w:tabs>
                <w:tab w:val="left" w:pos="3942"/>
              </w:tabs>
              <w:spacing w:before="20"/>
              <w:rPr>
                <w:b/>
                <w:sz w:val="20"/>
              </w:rPr>
            </w:pPr>
            <w:r>
              <w:rPr>
                <w:sz w:val="20"/>
              </w:rPr>
              <w:t xml:space="preserve">          </w:t>
            </w:r>
            <w:r>
              <w:rPr>
                <w:b/>
                <w:bCs/>
                <w:sz w:val="20"/>
              </w:rPr>
              <w:t>Literature</w:t>
            </w:r>
            <w:r>
              <w:rPr>
                <w:sz w:val="20"/>
              </w:rPr>
              <w:t xml:space="preserve"> (ENG) (3 credit hours)                 </w:t>
            </w:r>
            <w:r>
              <w:rPr>
                <w:b/>
                <w:sz w:val="20"/>
              </w:rPr>
              <w:t>Code CL</w:t>
            </w:r>
          </w:p>
        </w:tc>
        <w:tc>
          <w:tcPr>
            <w:tcW w:w="2610" w:type="dxa"/>
            <w:tcBorders>
              <w:top w:val="single" w:sz="4" w:space="0" w:color="auto"/>
              <w:bottom w:val="single" w:sz="4" w:space="0" w:color="auto"/>
            </w:tcBorders>
          </w:tcPr>
          <w:p w14:paraId="09C7335D" w14:textId="77777777" w:rsidR="009D6407" w:rsidRDefault="009D6407">
            <w:pPr>
              <w:pStyle w:val="Heading2"/>
              <w:spacing w:before="20"/>
              <w:jc w:val="left"/>
              <w:rPr>
                <w:rFonts w:ascii="Times New Roman" w:hAnsi="Times New Roman"/>
                <w:sz w:val="20"/>
              </w:rPr>
            </w:pPr>
          </w:p>
        </w:tc>
        <w:tc>
          <w:tcPr>
            <w:tcW w:w="1710" w:type="dxa"/>
            <w:tcBorders>
              <w:top w:val="single" w:sz="4" w:space="0" w:color="auto"/>
              <w:bottom w:val="single" w:sz="4" w:space="0" w:color="auto"/>
            </w:tcBorders>
          </w:tcPr>
          <w:p w14:paraId="3A0A28EA" w14:textId="77777777" w:rsidR="009D6407" w:rsidRDefault="009D6407">
            <w:pPr>
              <w:spacing w:before="20"/>
              <w:rPr>
                <w:sz w:val="20"/>
              </w:rPr>
            </w:pPr>
          </w:p>
        </w:tc>
        <w:tc>
          <w:tcPr>
            <w:tcW w:w="1806" w:type="dxa"/>
            <w:tcBorders>
              <w:top w:val="single" w:sz="4" w:space="0" w:color="auto"/>
              <w:bottom w:val="single" w:sz="4" w:space="0" w:color="auto"/>
            </w:tcBorders>
          </w:tcPr>
          <w:p w14:paraId="32D06057" w14:textId="77777777" w:rsidR="009D6407" w:rsidRDefault="009D6407">
            <w:pPr>
              <w:spacing w:before="20"/>
              <w:rPr>
                <w:sz w:val="20"/>
              </w:rPr>
            </w:pPr>
          </w:p>
        </w:tc>
      </w:tr>
      <w:tr w:rsidR="009D6407" w14:paraId="5BCEC9B1" w14:textId="77777777" w:rsidTr="009D6407">
        <w:trPr>
          <w:cantSplit/>
          <w:trHeight w:val="262"/>
        </w:trPr>
        <w:tc>
          <w:tcPr>
            <w:tcW w:w="5310" w:type="dxa"/>
            <w:tcBorders>
              <w:top w:val="single" w:sz="4" w:space="0" w:color="auto"/>
              <w:bottom w:val="single" w:sz="4" w:space="0" w:color="auto"/>
            </w:tcBorders>
          </w:tcPr>
          <w:p w14:paraId="273FC343" w14:textId="77777777" w:rsidR="009D6407" w:rsidRPr="00F939B6" w:rsidRDefault="009D6407" w:rsidP="00BB1421">
            <w:pPr>
              <w:tabs>
                <w:tab w:val="left" w:pos="3942"/>
              </w:tabs>
              <w:spacing w:before="20"/>
              <w:rPr>
                <w:b/>
                <w:sz w:val="20"/>
              </w:rPr>
            </w:pPr>
            <w:r>
              <w:rPr>
                <w:b/>
                <w:bCs/>
                <w:sz w:val="20"/>
              </w:rPr>
              <w:t xml:space="preserve">          Art or Music</w:t>
            </w:r>
            <w:r>
              <w:rPr>
                <w:sz w:val="20"/>
              </w:rPr>
              <w:t xml:space="preserve"> (3 credit hours)                         </w:t>
            </w:r>
            <w:r>
              <w:rPr>
                <w:b/>
                <w:sz w:val="20"/>
              </w:rPr>
              <w:t>Codes CAM</w:t>
            </w:r>
          </w:p>
        </w:tc>
        <w:tc>
          <w:tcPr>
            <w:tcW w:w="2610" w:type="dxa"/>
            <w:tcBorders>
              <w:top w:val="single" w:sz="4" w:space="0" w:color="auto"/>
              <w:bottom w:val="single" w:sz="4" w:space="0" w:color="auto"/>
            </w:tcBorders>
          </w:tcPr>
          <w:p w14:paraId="54329FE7" w14:textId="77777777" w:rsidR="009D6407" w:rsidRDefault="009D6407">
            <w:pPr>
              <w:pStyle w:val="Heading2"/>
              <w:spacing w:before="20"/>
              <w:jc w:val="left"/>
              <w:rPr>
                <w:rFonts w:ascii="Times New Roman" w:hAnsi="Times New Roman"/>
                <w:sz w:val="20"/>
              </w:rPr>
            </w:pPr>
          </w:p>
        </w:tc>
        <w:tc>
          <w:tcPr>
            <w:tcW w:w="1710" w:type="dxa"/>
            <w:tcBorders>
              <w:top w:val="single" w:sz="4" w:space="0" w:color="auto"/>
              <w:bottom w:val="single" w:sz="4" w:space="0" w:color="auto"/>
            </w:tcBorders>
          </w:tcPr>
          <w:p w14:paraId="352D5475" w14:textId="77777777" w:rsidR="009D6407" w:rsidRDefault="009D6407">
            <w:pPr>
              <w:spacing w:before="20"/>
              <w:rPr>
                <w:sz w:val="20"/>
              </w:rPr>
            </w:pPr>
          </w:p>
        </w:tc>
        <w:tc>
          <w:tcPr>
            <w:tcW w:w="1806" w:type="dxa"/>
            <w:tcBorders>
              <w:top w:val="single" w:sz="4" w:space="0" w:color="auto"/>
              <w:bottom w:val="single" w:sz="4" w:space="0" w:color="auto"/>
            </w:tcBorders>
          </w:tcPr>
          <w:p w14:paraId="270DE9CB" w14:textId="77777777" w:rsidR="009D6407" w:rsidRDefault="009D6407">
            <w:pPr>
              <w:spacing w:before="20"/>
              <w:rPr>
                <w:sz w:val="20"/>
              </w:rPr>
            </w:pPr>
          </w:p>
        </w:tc>
      </w:tr>
      <w:tr w:rsidR="009D6407" w14:paraId="30C88DF3" w14:textId="77777777" w:rsidTr="009D6407">
        <w:trPr>
          <w:cantSplit/>
          <w:trHeight w:val="128"/>
        </w:trPr>
        <w:tc>
          <w:tcPr>
            <w:tcW w:w="5310" w:type="dxa"/>
            <w:tcBorders>
              <w:bottom w:val="nil"/>
            </w:tcBorders>
          </w:tcPr>
          <w:p w14:paraId="271C66F1" w14:textId="77777777" w:rsidR="009D6407" w:rsidRPr="00CB365D" w:rsidRDefault="009D6407" w:rsidP="00BB1421">
            <w:pPr>
              <w:tabs>
                <w:tab w:val="left" w:pos="3942"/>
              </w:tabs>
              <w:spacing w:before="20"/>
              <w:rPr>
                <w:b/>
                <w:sz w:val="20"/>
              </w:rPr>
            </w:pPr>
            <w:r>
              <w:rPr>
                <w:sz w:val="20"/>
              </w:rPr>
              <w:t xml:space="preserve">          </w:t>
            </w:r>
            <w:r>
              <w:rPr>
                <w:b/>
                <w:bCs/>
                <w:sz w:val="20"/>
              </w:rPr>
              <w:t>History</w:t>
            </w:r>
            <w:r>
              <w:rPr>
                <w:sz w:val="20"/>
              </w:rPr>
              <w:t xml:space="preserve"> (3 credit hours)                                  </w:t>
            </w:r>
            <w:r>
              <w:rPr>
                <w:b/>
                <w:sz w:val="20"/>
              </w:rPr>
              <w:t>Code CH</w:t>
            </w:r>
          </w:p>
        </w:tc>
        <w:tc>
          <w:tcPr>
            <w:tcW w:w="2610" w:type="dxa"/>
          </w:tcPr>
          <w:p w14:paraId="07A5E4A6" w14:textId="77777777" w:rsidR="009D6407" w:rsidRDefault="009D6407">
            <w:pPr>
              <w:spacing w:before="20"/>
              <w:rPr>
                <w:sz w:val="20"/>
              </w:rPr>
            </w:pPr>
          </w:p>
        </w:tc>
        <w:tc>
          <w:tcPr>
            <w:tcW w:w="1710" w:type="dxa"/>
          </w:tcPr>
          <w:p w14:paraId="02417785" w14:textId="77777777" w:rsidR="009D6407" w:rsidRDefault="009D6407">
            <w:pPr>
              <w:spacing w:before="20"/>
              <w:rPr>
                <w:sz w:val="20"/>
              </w:rPr>
            </w:pPr>
          </w:p>
        </w:tc>
        <w:tc>
          <w:tcPr>
            <w:tcW w:w="1806" w:type="dxa"/>
          </w:tcPr>
          <w:p w14:paraId="2492DA2C" w14:textId="77777777" w:rsidR="009D6407" w:rsidRDefault="009D6407">
            <w:pPr>
              <w:spacing w:before="20"/>
              <w:rPr>
                <w:sz w:val="20"/>
              </w:rPr>
            </w:pPr>
          </w:p>
        </w:tc>
      </w:tr>
      <w:tr w:rsidR="009D6407" w14:paraId="2A128919" w14:textId="77777777" w:rsidTr="009D6407">
        <w:trPr>
          <w:cantSplit/>
          <w:trHeight w:val="377"/>
        </w:trPr>
        <w:tc>
          <w:tcPr>
            <w:tcW w:w="5310" w:type="dxa"/>
          </w:tcPr>
          <w:p w14:paraId="18FA6418" w14:textId="77777777" w:rsidR="009D6407" w:rsidRPr="00975ED2" w:rsidRDefault="009D6407" w:rsidP="00BB1421">
            <w:pPr>
              <w:pStyle w:val="Heading2"/>
              <w:tabs>
                <w:tab w:val="left" w:pos="3942"/>
              </w:tabs>
              <w:spacing w:before="20"/>
              <w:jc w:val="left"/>
              <w:rPr>
                <w:rFonts w:ascii="Times New Roman" w:hAnsi="Times New Roman"/>
                <w:sz w:val="20"/>
              </w:rPr>
            </w:pPr>
            <w:r>
              <w:rPr>
                <w:rFonts w:ascii="Times New Roman" w:hAnsi="Times New Roman"/>
                <w:sz w:val="20"/>
              </w:rPr>
              <w:t xml:space="preserve">          </w:t>
            </w:r>
            <w:r w:rsidRPr="00975ED2">
              <w:rPr>
                <w:rFonts w:ascii="Times New Roman" w:hAnsi="Times New Roman"/>
                <w:bCs w:val="0"/>
                <w:sz w:val="20"/>
              </w:rPr>
              <w:t xml:space="preserve">Religious Studies </w:t>
            </w:r>
            <w:r w:rsidRPr="00776287">
              <w:rPr>
                <w:rFonts w:ascii="Times New Roman" w:hAnsi="Times New Roman"/>
                <w:b w:val="0"/>
                <w:sz w:val="20"/>
              </w:rPr>
              <w:t>(3 credit hours)</w:t>
            </w:r>
            <w:r>
              <w:rPr>
                <w:rFonts w:ascii="Times New Roman" w:hAnsi="Times New Roman"/>
                <w:sz w:val="20"/>
              </w:rPr>
              <w:t xml:space="preserve">                  </w:t>
            </w:r>
            <w:r w:rsidRPr="00975ED2">
              <w:rPr>
                <w:rFonts w:ascii="Times New Roman" w:hAnsi="Times New Roman"/>
                <w:sz w:val="20"/>
              </w:rPr>
              <w:t xml:space="preserve">Code </w:t>
            </w:r>
            <w:r>
              <w:rPr>
                <w:rFonts w:ascii="Times New Roman" w:hAnsi="Times New Roman"/>
                <w:sz w:val="20"/>
              </w:rPr>
              <w:t>C</w:t>
            </w:r>
            <w:r w:rsidRPr="00975ED2">
              <w:rPr>
                <w:rFonts w:ascii="Times New Roman" w:hAnsi="Times New Roman"/>
                <w:sz w:val="20"/>
              </w:rPr>
              <w:t>R</w:t>
            </w:r>
          </w:p>
        </w:tc>
        <w:tc>
          <w:tcPr>
            <w:tcW w:w="2610" w:type="dxa"/>
          </w:tcPr>
          <w:p w14:paraId="58DEA4C4" w14:textId="77777777" w:rsidR="009D6407" w:rsidRPr="009D3177" w:rsidRDefault="009D6407" w:rsidP="00BB1421">
            <w:pPr>
              <w:ind w:firstLine="720"/>
            </w:pPr>
          </w:p>
        </w:tc>
        <w:tc>
          <w:tcPr>
            <w:tcW w:w="1710" w:type="dxa"/>
          </w:tcPr>
          <w:p w14:paraId="7063C7F2" w14:textId="77777777" w:rsidR="009D6407" w:rsidRPr="009D3177" w:rsidRDefault="009D6407" w:rsidP="00BB1421">
            <w:pPr>
              <w:ind w:firstLine="720"/>
            </w:pPr>
          </w:p>
        </w:tc>
        <w:tc>
          <w:tcPr>
            <w:tcW w:w="1800" w:type="dxa"/>
          </w:tcPr>
          <w:p w14:paraId="3EFA7976" w14:textId="77777777" w:rsidR="009D6407" w:rsidRPr="009D3177" w:rsidRDefault="009D6407" w:rsidP="00BB1421">
            <w:pPr>
              <w:ind w:firstLine="720"/>
            </w:pPr>
          </w:p>
        </w:tc>
      </w:tr>
      <w:tr w:rsidR="009D6407" w14:paraId="4788FB5A" w14:textId="77777777" w:rsidTr="009D6407">
        <w:trPr>
          <w:cantSplit/>
          <w:trHeight w:val="170"/>
        </w:trPr>
        <w:tc>
          <w:tcPr>
            <w:tcW w:w="5310" w:type="dxa"/>
          </w:tcPr>
          <w:p w14:paraId="242246C5" w14:textId="77777777" w:rsidR="009D6407" w:rsidRPr="00975ED2" w:rsidRDefault="009D6407" w:rsidP="00BB1421">
            <w:pPr>
              <w:pStyle w:val="Heading2"/>
              <w:tabs>
                <w:tab w:val="left" w:pos="3942"/>
              </w:tabs>
              <w:spacing w:before="20"/>
              <w:jc w:val="left"/>
              <w:rPr>
                <w:rFonts w:ascii="Times New Roman" w:hAnsi="Times New Roman"/>
                <w:sz w:val="20"/>
              </w:rPr>
            </w:pPr>
            <w:r>
              <w:rPr>
                <w:rFonts w:ascii="Times New Roman" w:hAnsi="Times New Roman"/>
                <w:bCs w:val="0"/>
                <w:sz w:val="20"/>
              </w:rPr>
              <w:t xml:space="preserve">          </w:t>
            </w:r>
            <w:r w:rsidRPr="00975ED2">
              <w:rPr>
                <w:rFonts w:ascii="Times New Roman" w:hAnsi="Times New Roman"/>
                <w:bCs w:val="0"/>
                <w:sz w:val="20"/>
              </w:rPr>
              <w:t xml:space="preserve">Philosophy </w:t>
            </w:r>
            <w:r w:rsidRPr="00776287">
              <w:rPr>
                <w:rFonts w:ascii="Times New Roman" w:hAnsi="Times New Roman"/>
                <w:b w:val="0"/>
                <w:sz w:val="20"/>
              </w:rPr>
              <w:t>(3 credit hours)</w:t>
            </w:r>
            <w:r>
              <w:rPr>
                <w:rFonts w:ascii="Times New Roman" w:hAnsi="Times New Roman"/>
                <w:sz w:val="20"/>
              </w:rPr>
              <w:t xml:space="preserve">                            </w:t>
            </w:r>
            <w:r w:rsidRPr="00975ED2">
              <w:rPr>
                <w:rFonts w:ascii="Times New Roman" w:hAnsi="Times New Roman"/>
                <w:sz w:val="20"/>
              </w:rPr>
              <w:t xml:space="preserve">Code </w:t>
            </w:r>
            <w:r>
              <w:rPr>
                <w:rFonts w:ascii="Times New Roman" w:hAnsi="Times New Roman"/>
                <w:sz w:val="20"/>
              </w:rPr>
              <w:t>C</w:t>
            </w:r>
            <w:r w:rsidRPr="00975ED2">
              <w:rPr>
                <w:rFonts w:ascii="Times New Roman" w:hAnsi="Times New Roman"/>
                <w:sz w:val="20"/>
              </w:rPr>
              <w:t>P</w:t>
            </w:r>
          </w:p>
        </w:tc>
        <w:tc>
          <w:tcPr>
            <w:tcW w:w="2610" w:type="dxa"/>
          </w:tcPr>
          <w:p w14:paraId="5201C05E" w14:textId="77777777" w:rsidR="009D6407" w:rsidRPr="009D3177" w:rsidRDefault="009D6407" w:rsidP="00BB1421">
            <w:pPr>
              <w:ind w:firstLine="720"/>
            </w:pPr>
          </w:p>
        </w:tc>
        <w:tc>
          <w:tcPr>
            <w:tcW w:w="1710" w:type="dxa"/>
          </w:tcPr>
          <w:p w14:paraId="283DB6F5" w14:textId="77777777" w:rsidR="009D6407" w:rsidRPr="009D3177" w:rsidRDefault="009D6407" w:rsidP="00BB1421">
            <w:pPr>
              <w:ind w:firstLine="720"/>
            </w:pPr>
          </w:p>
        </w:tc>
        <w:tc>
          <w:tcPr>
            <w:tcW w:w="1800" w:type="dxa"/>
          </w:tcPr>
          <w:p w14:paraId="62A0A28E" w14:textId="77777777" w:rsidR="009D6407" w:rsidRPr="009D3177" w:rsidRDefault="009D6407" w:rsidP="00BB1421">
            <w:pPr>
              <w:ind w:firstLine="720"/>
            </w:pPr>
          </w:p>
        </w:tc>
      </w:tr>
      <w:tr w:rsidR="009D6407" w14:paraId="6B0E0490" w14:textId="77777777" w:rsidTr="009D6407">
        <w:trPr>
          <w:cantSplit/>
          <w:trHeight w:val="262"/>
        </w:trPr>
        <w:tc>
          <w:tcPr>
            <w:tcW w:w="11436" w:type="dxa"/>
            <w:gridSpan w:val="4"/>
            <w:tcBorders>
              <w:top w:val="single" w:sz="4" w:space="0" w:color="auto"/>
              <w:bottom w:val="nil"/>
            </w:tcBorders>
          </w:tcPr>
          <w:p w14:paraId="6D1F7665" w14:textId="77777777" w:rsidR="009D6407" w:rsidRDefault="009D6407" w:rsidP="009D6407">
            <w:pPr>
              <w:pStyle w:val="Heading7"/>
              <w:numPr>
                <w:ilvl w:val="0"/>
                <w:numId w:val="19"/>
              </w:numPr>
              <w:spacing w:before="20" w:line="240" w:lineRule="auto"/>
              <w:ind w:left="162" w:hanging="162"/>
            </w:pPr>
            <w:r>
              <w:t>Sciences -- 13 credit hours</w:t>
            </w:r>
          </w:p>
        </w:tc>
      </w:tr>
      <w:tr w:rsidR="009D6407" w14:paraId="2F2251A1" w14:textId="77777777" w:rsidTr="009D6407">
        <w:trPr>
          <w:cantSplit/>
          <w:trHeight w:val="507"/>
        </w:trPr>
        <w:tc>
          <w:tcPr>
            <w:tcW w:w="5310" w:type="dxa"/>
          </w:tcPr>
          <w:p w14:paraId="13D1FC88" w14:textId="77777777" w:rsidR="009D6407" w:rsidRDefault="009D6407">
            <w:pPr>
              <w:spacing w:before="20"/>
              <w:rPr>
                <w:b/>
                <w:bCs/>
                <w:sz w:val="20"/>
              </w:rPr>
            </w:pPr>
            <w:r>
              <w:rPr>
                <w:sz w:val="20"/>
              </w:rPr>
              <w:t xml:space="preserve">          </w:t>
            </w:r>
            <w:r>
              <w:rPr>
                <w:b/>
                <w:bCs/>
                <w:sz w:val="20"/>
              </w:rPr>
              <w:t>Biology</w:t>
            </w:r>
            <w:r>
              <w:rPr>
                <w:sz w:val="20"/>
              </w:rPr>
              <w:t xml:space="preserve"> + lab </w:t>
            </w:r>
            <w:r>
              <w:rPr>
                <w:b/>
                <w:bCs/>
                <w:sz w:val="20"/>
              </w:rPr>
              <w:t>or</w:t>
            </w:r>
            <w:r>
              <w:rPr>
                <w:sz w:val="20"/>
              </w:rPr>
              <w:t xml:space="preserve"> </w:t>
            </w:r>
            <w:r>
              <w:rPr>
                <w:b/>
                <w:bCs/>
                <w:sz w:val="20"/>
              </w:rPr>
              <w:t>Geology</w:t>
            </w:r>
            <w:r>
              <w:rPr>
                <w:sz w:val="20"/>
              </w:rPr>
              <w:t xml:space="preserve"> + lab </w:t>
            </w:r>
            <w:r>
              <w:rPr>
                <w:b/>
                <w:bCs/>
                <w:sz w:val="20"/>
              </w:rPr>
              <w:t>or</w:t>
            </w:r>
          </w:p>
          <w:p w14:paraId="79D19664" w14:textId="77777777" w:rsidR="009D6407" w:rsidRDefault="009D6407">
            <w:pPr>
              <w:rPr>
                <w:sz w:val="20"/>
              </w:rPr>
            </w:pPr>
            <w:r>
              <w:rPr>
                <w:b/>
                <w:bCs/>
                <w:sz w:val="20"/>
              </w:rPr>
              <w:t xml:space="preserve">         Chemistry</w:t>
            </w:r>
            <w:r>
              <w:rPr>
                <w:sz w:val="20"/>
              </w:rPr>
              <w:t xml:space="preserve"> + lab </w:t>
            </w:r>
            <w:r>
              <w:rPr>
                <w:b/>
                <w:bCs/>
                <w:sz w:val="20"/>
              </w:rPr>
              <w:t>or</w:t>
            </w:r>
            <w:r>
              <w:rPr>
                <w:sz w:val="20"/>
              </w:rPr>
              <w:t xml:space="preserve"> </w:t>
            </w:r>
            <w:r>
              <w:rPr>
                <w:b/>
                <w:bCs/>
                <w:sz w:val="20"/>
              </w:rPr>
              <w:t>Physics</w:t>
            </w:r>
            <w:r>
              <w:rPr>
                <w:sz w:val="20"/>
              </w:rPr>
              <w:t xml:space="preserve"> + lab   </w:t>
            </w:r>
          </w:p>
          <w:p w14:paraId="788361E0" w14:textId="77777777" w:rsidR="009D6407" w:rsidRDefault="009D6407">
            <w:pPr>
              <w:rPr>
                <w:sz w:val="20"/>
              </w:rPr>
            </w:pPr>
            <w:r>
              <w:rPr>
                <w:sz w:val="20"/>
              </w:rPr>
              <w:t xml:space="preserve">                            (4 credit hours)                              </w:t>
            </w:r>
            <w:r>
              <w:rPr>
                <w:b/>
                <w:sz w:val="20"/>
              </w:rPr>
              <w:t>Code CN</w:t>
            </w:r>
            <w:r>
              <w:rPr>
                <w:sz w:val="20"/>
              </w:rPr>
              <w:t xml:space="preserve">        </w:t>
            </w:r>
          </w:p>
        </w:tc>
        <w:tc>
          <w:tcPr>
            <w:tcW w:w="2610" w:type="dxa"/>
          </w:tcPr>
          <w:p w14:paraId="634ECFC6" w14:textId="77777777" w:rsidR="009D6407" w:rsidRPr="003357C9" w:rsidRDefault="009D6407" w:rsidP="00BB1421">
            <w:pPr>
              <w:pStyle w:val="Heading2"/>
              <w:spacing w:before="20"/>
              <w:jc w:val="left"/>
              <w:rPr>
                <w:rFonts w:ascii="Times New Roman" w:hAnsi="Times New Roman"/>
                <w:b w:val="0"/>
                <w:sz w:val="20"/>
              </w:rPr>
            </w:pPr>
          </w:p>
        </w:tc>
        <w:tc>
          <w:tcPr>
            <w:tcW w:w="1710" w:type="dxa"/>
          </w:tcPr>
          <w:p w14:paraId="6185D371" w14:textId="77777777" w:rsidR="009D6407" w:rsidRPr="003357C9" w:rsidRDefault="009D6407" w:rsidP="00BB1421">
            <w:pPr>
              <w:pStyle w:val="Heading2"/>
              <w:spacing w:before="20"/>
              <w:jc w:val="left"/>
              <w:rPr>
                <w:rFonts w:ascii="Times New Roman" w:hAnsi="Times New Roman"/>
                <w:b w:val="0"/>
                <w:sz w:val="22"/>
              </w:rPr>
            </w:pPr>
          </w:p>
        </w:tc>
        <w:tc>
          <w:tcPr>
            <w:tcW w:w="1806" w:type="dxa"/>
          </w:tcPr>
          <w:p w14:paraId="660D8132" w14:textId="77777777" w:rsidR="009D6407" w:rsidRDefault="009D6407">
            <w:pPr>
              <w:spacing w:before="20"/>
              <w:jc w:val="center"/>
              <w:rPr>
                <w:b/>
                <w:sz w:val="22"/>
              </w:rPr>
            </w:pPr>
          </w:p>
        </w:tc>
      </w:tr>
      <w:tr w:rsidR="009D6407" w14:paraId="0FB6C059" w14:textId="77777777" w:rsidTr="009D6407">
        <w:trPr>
          <w:cantSplit/>
          <w:trHeight w:val="217"/>
        </w:trPr>
        <w:tc>
          <w:tcPr>
            <w:tcW w:w="5310" w:type="dxa"/>
            <w:tcBorders>
              <w:bottom w:val="single" w:sz="4" w:space="0" w:color="auto"/>
            </w:tcBorders>
          </w:tcPr>
          <w:p w14:paraId="52A247A2" w14:textId="77777777" w:rsidR="009D6407" w:rsidRDefault="009D6407">
            <w:pPr>
              <w:spacing w:before="20"/>
              <w:rPr>
                <w:b/>
                <w:bCs/>
                <w:sz w:val="20"/>
              </w:rPr>
            </w:pPr>
            <w:r>
              <w:rPr>
                <w:b/>
                <w:sz w:val="20"/>
              </w:rPr>
              <w:t xml:space="preserve">         Mathematics </w:t>
            </w:r>
            <w:r>
              <w:rPr>
                <w:bCs/>
                <w:sz w:val="20"/>
              </w:rPr>
              <w:t xml:space="preserve">(3 credit hours)                          </w:t>
            </w:r>
            <w:r w:rsidRPr="00165F59">
              <w:rPr>
                <w:b/>
                <w:bCs/>
                <w:sz w:val="20"/>
              </w:rPr>
              <w:t xml:space="preserve">Code </w:t>
            </w:r>
            <w:r>
              <w:rPr>
                <w:b/>
                <w:bCs/>
                <w:sz w:val="20"/>
              </w:rPr>
              <w:t>C</w:t>
            </w:r>
            <w:r w:rsidRPr="00165F59">
              <w:rPr>
                <w:b/>
                <w:bCs/>
                <w:sz w:val="20"/>
              </w:rPr>
              <w:t>MA</w:t>
            </w:r>
          </w:p>
          <w:p w14:paraId="36A2E9E5" w14:textId="77777777" w:rsidR="009D6407" w:rsidRDefault="009D6407">
            <w:pPr>
              <w:spacing w:before="20"/>
              <w:rPr>
                <w:sz w:val="20"/>
              </w:rPr>
            </w:pPr>
            <w:r>
              <w:rPr>
                <w:sz w:val="20"/>
              </w:rPr>
              <w:t xml:space="preserve">            (Must be taken within the first 64 hours.)</w:t>
            </w:r>
          </w:p>
        </w:tc>
        <w:tc>
          <w:tcPr>
            <w:tcW w:w="2610" w:type="dxa"/>
            <w:tcBorders>
              <w:bottom w:val="single" w:sz="4" w:space="0" w:color="auto"/>
            </w:tcBorders>
          </w:tcPr>
          <w:p w14:paraId="22F3BA14" w14:textId="77777777" w:rsidR="009D6407" w:rsidRDefault="009D6407">
            <w:pPr>
              <w:spacing w:before="20"/>
              <w:rPr>
                <w:sz w:val="20"/>
              </w:rPr>
            </w:pPr>
          </w:p>
        </w:tc>
        <w:tc>
          <w:tcPr>
            <w:tcW w:w="1710" w:type="dxa"/>
            <w:tcBorders>
              <w:bottom w:val="single" w:sz="4" w:space="0" w:color="auto"/>
            </w:tcBorders>
          </w:tcPr>
          <w:p w14:paraId="7B365A78" w14:textId="77777777" w:rsidR="009D6407" w:rsidRDefault="009D6407">
            <w:pPr>
              <w:spacing w:before="20"/>
              <w:rPr>
                <w:sz w:val="20"/>
              </w:rPr>
            </w:pPr>
          </w:p>
        </w:tc>
        <w:tc>
          <w:tcPr>
            <w:tcW w:w="1806" w:type="dxa"/>
            <w:tcBorders>
              <w:bottom w:val="single" w:sz="4" w:space="0" w:color="auto"/>
            </w:tcBorders>
          </w:tcPr>
          <w:p w14:paraId="6F399930" w14:textId="77777777" w:rsidR="009D6407" w:rsidRDefault="009D6407">
            <w:pPr>
              <w:spacing w:before="20"/>
              <w:rPr>
                <w:sz w:val="20"/>
              </w:rPr>
            </w:pPr>
          </w:p>
        </w:tc>
      </w:tr>
      <w:tr w:rsidR="009D6407" w14:paraId="6C8A01D7" w14:textId="77777777" w:rsidTr="009D6407">
        <w:trPr>
          <w:trHeight w:val="242"/>
        </w:trPr>
        <w:tc>
          <w:tcPr>
            <w:tcW w:w="5310" w:type="dxa"/>
            <w:tcBorders>
              <w:bottom w:val="single" w:sz="4" w:space="0" w:color="auto"/>
            </w:tcBorders>
          </w:tcPr>
          <w:p w14:paraId="70FDDE30" w14:textId="77777777" w:rsidR="009D6407" w:rsidRPr="00165F59" w:rsidRDefault="009D6407" w:rsidP="00BB1421">
            <w:pPr>
              <w:spacing w:before="20"/>
              <w:rPr>
                <w:b/>
                <w:sz w:val="20"/>
              </w:rPr>
            </w:pPr>
            <w:r>
              <w:rPr>
                <w:b/>
                <w:sz w:val="20"/>
              </w:rPr>
              <w:t xml:space="preserve">         SOC 103 Our Social World </w:t>
            </w:r>
            <w:r>
              <w:rPr>
                <w:bCs/>
                <w:sz w:val="20"/>
              </w:rPr>
              <w:t xml:space="preserve">(3 credit hours)  </w:t>
            </w:r>
            <w:r w:rsidRPr="001167A4">
              <w:rPr>
                <w:b/>
                <w:bCs/>
                <w:sz w:val="20"/>
              </w:rPr>
              <w:t xml:space="preserve">Code </w:t>
            </w:r>
            <w:r>
              <w:rPr>
                <w:b/>
                <w:bCs/>
                <w:sz w:val="20"/>
              </w:rPr>
              <w:t>C</w:t>
            </w:r>
            <w:r w:rsidRPr="001167A4">
              <w:rPr>
                <w:b/>
                <w:bCs/>
                <w:sz w:val="20"/>
              </w:rPr>
              <w:t>S</w:t>
            </w:r>
          </w:p>
        </w:tc>
        <w:tc>
          <w:tcPr>
            <w:tcW w:w="2610" w:type="dxa"/>
            <w:tcBorders>
              <w:bottom w:val="single" w:sz="4" w:space="0" w:color="auto"/>
            </w:tcBorders>
          </w:tcPr>
          <w:p w14:paraId="5641B8B2" w14:textId="77777777" w:rsidR="009D6407" w:rsidRDefault="009D6407" w:rsidP="00BB1421">
            <w:pPr>
              <w:spacing w:before="20"/>
              <w:rPr>
                <w:sz w:val="20"/>
              </w:rPr>
            </w:pPr>
          </w:p>
        </w:tc>
        <w:tc>
          <w:tcPr>
            <w:tcW w:w="1710" w:type="dxa"/>
            <w:tcBorders>
              <w:bottom w:val="single" w:sz="4" w:space="0" w:color="auto"/>
            </w:tcBorders>
          </w:tcPr>
          <w:p w14:paraId="325755D0" w14:textId="77777777" w:rsidR="009D6407" w:rsidRDefault="009D6407" w:rsidP="00BB1421">
            <w:pPr>
              <w:spacing w:before="20"/>
              <w:rPr>
                <w:sz w:val="20"/>
              </w:rPr>
            </w:pPr>
          </w:p>
        </w:tc>
        <w:tc>
          <w:tcPr>
            <w:tcW w:w="1806" w:type="dxa"/>
            <w:tcBorders>
              <w:bottom w:val="single" w:sz="4" w:space="0" w:color="auto"/>
            </w:tcBorders>
          </w:tcPr>
          <w:p w14:paraId="5B83DB89" w14:textId="77777777" w:rsidR="009D6407" w:rsidRDefault="009D6407" w:rsidP="00BB1421">
            <w:pPr>
              <w:spacing w:before="20"/>
              <w:rPr>
                <w:sz w:val="20"/>
              </w:rPr>
            </w:pPr>
          </w:p>
        </w:tc>
      </w:tr>
      <w:tr w:rsidR="009D6407" w14:paraId="0C966A85" w14:textId="77777777" w:rsidTr="009D6407">
        <w:trPr>
          <w:trHeight w:val="242"/>
        </w:trPr>
        <w:tc>
          <w:tcPr>
            <w:tcW w:w="5310" w:type="dxa"/>
          </w:tcPr>
          <w:p w14:paraId="0575849A" w14:textId="77777777" w:rsidR="009D6407" w:rsidRDefault="009D6407" w:rsidP="00BB1421">
            <w:pPr>
              <w:pStyle w:val="Heading2"/>
              <w:tabs>
                <w:tab w:val="left" w:pos="3942"/>
              </w:tabs>
              <w:spacing w:before="20"/>
              <w:jc w:val="left"/>
              <w:rPr>
                <w:rFonts w:ascii="Times New Roman" w:hAnsi="Times New Roman"/>
                <w:b w:val="0"/>
                <w:bCs w:val="0"/>
                <w:sz w:val="20"/>
              </w:rPr>
            </w:pPr>
            <w:r>
              <w:rPr>
                <w:rFonts w:ascii="Times New Roman" w:hAnsi="Times New Roman"/>
                <w:sz w:val="20"/>
              </w:rPr>
              <w:lastRenderedPageBreak/>
              <w:t xml:space="preserve">         Choose one discipline </w:t>
            </w:r>
            <w:r>
              <w:rPr>
                <w:rFonts w:ascii="Times New Roman" w:hAnsi="Times New Roman"/>
                <w:b w:val="0"/>
                <w:bCs w:val="0"/>
                <w:sz w:val="20"/>
              </w:rPr>
              <w:t>(3 credit hours total)</w:t>
            </w:r>
            <w:r>
              <w:rPr>
                <w:rFonts w:ascii="Times New Roman" w:hAnsi="Times New Roman"/>
                <w:sz w:val="20"/>
              </w:rPr>
              <w:t xml:space="preserve">: </w:t>
            </w:r>
            <w:r>
              <w:rPr>
                <w:rFonts w:ascii="Times New Roman" w:hAnsi="Times New Roman"/>
                <w:b w:val="0"/>
                <w:bCs w:val="0"/>
                <w:sz w:val="20"/>
              </w:rPr>
              <w:t xml:space="preserve">     </w:t>
            </w:r>
          </w:p>
          <w:p w14:paraId="086CC637" w14:textId="77777777" w:rsidR="009D6407" w:rsidRPr="001167A4" w:rsidRDefault="009D6407" w:rsidP="00BB1421">
            <w:pPr>
              <w:tabs>
                <w:tab w:val="left" w:pos="3942"/>
              </w:tabs>
              <w:rPr>
                <w:b/>
                <w:sz w:val="20"/>
              </w:rPr>
            </w:pPr>
            <w:r>
              <w:rPr>
                <w:b/>
                <w:sz w:val="20"/>
              </w:rPr>
              <w:t xml:space="preserve">         ECO 212 Microeconomics  </w:t>
            </w:r>
            <w:r>
              <w:rPr>
                <w:bCs/>
                <w:sz w:val="20"/>
              </w:rPr>
              <w:t xml:space="preserve">(3 credit hours)   </w:t>
            </w:r>
            <w:r w:rsidRPr="001167A4">
              <w:rPr>
                <w:b/>
                <w:bCs/>
                <w:sz w:val="20"/>
              </w:rPr>
              <w:t xml:space="preserve">Code </w:t>
            </w:r>
            <w:r>
              <w:rPr>
                <w:b/>
                <w:bCs/>
                <w:sz w:val="20"/>
              </w:rPr>
              <w:t>CEP</w:t>
            </w:r>
          </w:p>
          <w:p w14:paraId="4FFCDD48" w14:textId="77777777" w:rsidR="009D6407" w:rsidRPr="00165F59" w:rsidRDefault="009D6407" w:rsidP="00BB1421">
            <w:pPr>
              <w:spacing w:before="20"/>
              <w:rPr>
                <w:b/>
                <w:sz w:val="20"/>
              </w:rPr>
            </w:pPr>
            <w:r>
              <w:rPr>
                <w:b/>
                <w:sz w:val="20"/>
              </w:rPr>
              <w:t xml:space="preserve">         PSY 103 Psychology </w:t>
            </w:r>
            <w:r>
              <w:rPr>
                <w:bCs/>
                <w:sz w:val="20"/>
              </w:rPr>
              <w:t xml:space="preserve">(3 credit hours)              </w:t>
            </w:r>
            <w:r>
              <w:rPr>
                <w:b/>
                <w:bCs/>
                <w:sz w:val="20"/>
              </w:rPr>
              <w:t>Code CEP</w:t>
            </w:r>
          </w:p>
        </w:tc>
        <w:tc>
          <w:tcPr>
            <w:tcW w:w="2610" w:type="dxa"/>
          </w:tcPr>
          <w:p w14:paraId="32C200ED" w14:textId="77777777" w:rsidR="009D6407" w:rsidRDefault="009D6407">
            <w:pPr>
              <w:spacing w:before="20"/>
              <w:rPr>
                <w:sz w:val="20"/>
              </w:rPr>
            </w:pPr>
          </w:p>
        </w:tc>
        <w:tc>
          <w:tcPr>
            <w:tcW w:w="1710" w:type="dxa"/>
          </w:tcPr>
          <w:p w14:paraId="57AA61E8" w14:textId="77777777" w:rsidR="009D6407" w:rsidRDefault="009D6407">
            <w:pPr>
              <w:spacing w:before="20"/>
              <w:rPr>
                <w:sz w:val="20"/>
              </w:rPr>
            </w:pPr>
          </w:p>
        </w:tc>
        <w:tc>
          <w:tcPr>
            <w:tcW w:w="1806" w:type="dxa"/>
          </w:tcPr>
          <w:p w14:paraId="3E7AEB01" w14:textId="77777777" w:rsidR="009D6407" w:rsidRDefault="009D6407">
            <w:pPr>
              <w:spacing w:before="20"/>
              <w:rPr>
                <w:sz w:val="20"/>
              </w:rPr>
            </w:pPr>
          </w:p>
        </w:tc>
      </w:tr>
      <w:tr w:rsidR="009D6407" w14:paraId="11DD8B3C" w14:textId="77777777" w:rsidTr="009D6407">
        <w:trPr>
          <w:trHeight w:val="99"/>
        </w:trPr>
        <w:tc>
          <w:tcPr>
            <w:tcW w:w="5310" w:type="dxa"/>
            <w:tcBorders>
              <w:left w:val="nil"/>
              <w:right w:val="nil"/>
            </w:tcBorders>
            <w:shd w:val="pct15" w:color="auto" w:fill="auto"/>
          </w:tcPr>
          <w:p w14:paraId="01812C0A" w14:textId="77777777" w:rsidR="009D6407" w:rsidRDefault="009D6407">
            <w:pPr>
              <w:spacing w:before="20"/>
              <w:rPr>
                <w:sz w:val="8"/>
              </w:rPr>
            </w:pPr>
          </w:p>
        </w:tc>
        <w:tc>
          <w:tcPr>
            <w:tcW w:w="2610" w:type="dxa"/>
            <w:tcBorders>
              <w:left w:val="nil"/>
              <w:right w:val="nil"/>
            </w:tcBorders>
            <w:shd w:val="pct15" w:color="auto" w:fill="auto"/>
          </w:tcPr>
          <w:p w14:paraId="53832631" w14:textId="77777777" w:rsidR="009D6407" w:rsidRDefault="009D6407">
            <w:pPr>
              <w:spacing w:before="20"/>
              <w:rPr>
                <w:sz w:val="8"/>
              </w:rPr>
            </w:pPr>
          </w:p>
        </w:tc>
        <w:tc>
          <w:tcPr>
            <w:tcW w:w="1710" w:type="dxa"/>
            <w:tcBorders>
              <w:left w:val="nil"/>
              <w:right w:val="nil"/>
            </w:tcBorders>
            <w:shd w:val="pct15" w:color="auto" w:fill="auto"/>
          </w:tcPr>
          <w:p w14:paraId="695D063C" w14:textId="77777777" w:rsidR="009D6407" w:rsidRDefault="009D6407">
            <w:pPr>
              <w:spacing w:before="20"/>
              <w:rPr>
                <w:sz w:val="8"/>
              </w:rPr>
            </w:pPr>
          </w:p>
        </w:tc>
        <w:tc>
          <w:tcPr>
            <w:tcW w:w="1806" w:type="dxa"/>
            <w:tcBorders>
              <w:left w:val="nil"/>
              <w:right w:val="nil"/>
            </w:tcBorders>
            <w:shd w:val="pct15" w:color="auto" w:fill="auto"/>
          </w:tcPr>
          <w:p w14:paraId="30C50856" w14:textId="77777777" w:rsidR="009D6407" w:rsidRDefault="009D6407">
            <w:pPr>
              <w:spacing w:before="20"/>
              <w:rPr>
                <w:sz w:val="8"/>
              </w:rPr>
            </w:pPr>
          </w:p>
        </w:tc>
      </w:tr>
    </w:tbl>
    <w:p w14:paraId="7B3334EA" w14:textId="77777777" w:rsidR="009D6407" w:rsidRDefault="009D6407" w:rsidP="00BB1421">
      <w:pPr>
        <w:pStyle w:val="Title"/>
        <w:jc w:val="left"/>
        <w:rPr>
          <w:sz w:val="21"/>
          <w:szCs w:val="21"/>
        </w:rPr>
      </w:pPr>
    </w:p>
    <w:p w14:paraId="7681F715" w14:textId="77777777" w:rsidR="009D6407" w:rsidRDefault="009D6407" w:rsidP="00BB1421">
      <w:pPr>
        <w:pStyle w:val="Title"/>
        <w:jc w:val="left"/>
        <w:rPr>
          <w:sz w:val="21"/>
          <w:szCs w:val="21"/>
        </w:rPr>
      </w:pPr>
      <w:r w:rsidRPr="00254481">
        <w:rPr>
          <w:sz w:val="21"/>
          <w:szCs w:val="21"/>
        </w:rPr>
        <w:t>Additional</w:t>
      </w:r>
      <w:r>
        <w:rPr>
          <w:sz w:val="21"/>
          <w:szCs w:val="21"/>
        </w:rPr>
        <w:t xml:space="preserve"> core-coded </w:t>
      </w:r>
      <w:r w:rsidRPr="00254481">
        <w:rPr>
          <w:sz w:val="21"/>
          <w:szCs w:val="21"/>
        </w:rPr>
        <w:t>courses</w:t>
      </w:r>
      <w:r>
        <w:rPr>
          <w:sz w:val="21"/>
          <w:szCs w:val="21"/>
        </w:rPr>
        <w:t xml:space="preserve"> (including LAS)</w:t>
      </w:r>
      <w:r w:rsidRPr="00254481">
        <w:rPr>
          <w:sz w:val="21"/>
          <w:szCs w:val="21"/>
        </w:rPr>
        <w:t xml:space="preserve"> to be c</w:t>
      </w:r>
      <w:r>
        <w:rPr>
          <w:sz w:val="21"/>
          <w:szCs w:val="21"/>
        </w:rPr>
        <w:t>ounted toward the required minimum of 46</w:t>
      </w:r>
      <w:r w:rsidRPr="00254481">
        <w:rPr>
          <w:sz w:val="21"/>
          <w:szCs w:val="21"/>
        </w:rPr>
        <w:t xml:space="preserve"> hours</w:t>
      </w:r>
      <w:r>
        <w:rPr>
          <w:sz w:val="21"/>
          <w:szCs w:val="21"/>
        </w:rPr>
        <w:t xml:space="preserve"> in the core (no more than 3 hours of Experiential L</w:t>
      </w:r>
      <w:r w:rsidRPr="00254481">
        <w:rPr>
          <w:sz w:val="21"/>
          <w:szCs w:val="21"/>
        </w:rPr>
        <w:t>earning</w:t>
      </w:r>
      <w:r>
        <w:rPr>
          <w:sz w:val="21"/>
          <w:szCs w:val="21"/>
        </w:rPr>
        <w:t xml:space="preserve"> credits may be used to fulfill the minimum </w:t>
      </w:r>
      <w:proofErr w:type="gramStart"/>
      <w:r>
        <w:rPr>
          <w:sz w:val="21"/>
          <w:szCs w:val="21"/>
        </w:rPr>
        <w:t>46 hour</w:t>
      </w:r>
      <w:proofErr w:type="gramEnd"/>
      <w:r>
        <w:rPr>
          <w:sz w:val="21"/>
          <w:szCs w:val="21"/>
        </w:rPr>
        <w:t xml:space="preserve"> requirement):</w:t>
      </w:r>
    </w:p>
    <w:tbl>
      <w:tblPr>
        <w:tblW w:w="109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520"/>
        <w:gridCol w:w="1800"/>
        <w:gridCol w:w="1806"/>
      </w:tblGrid>
      <w:tr w:rsidR="009D6407" w14:paraId="6802E2C0" w14:textId="77777777" w:rsidTr="009D6407">
        <w:trPr>
          <w:cantSplit/>
          <w:trHeight w:val="305"/>
        </w:trPr>
        <w:tc>
          <w:tcPr>
            <w:tcW w:w="4860" w:type="dxa"/>
          </w:tcPr>
          <w:p w14:paraId="72F0C70E" w14:textId="77777777" w:rsidR="009D6407" w:rsidRDefault="009D6407" w:rsidP="00BB1421">
            <w:pPr>
              <w:spacing w:before="20"/>
              <w:rPr>
                <w:sz w:val="20"/>
              </w:rPr>
            </w:pPr>
            <w:r>
              <w:rPr>
                <w:sz w:val="20"/>
              </w:rPr>
              <w:t xml:space="preserve">       JRN 101 – 3- LAS (transfer) </w:t>
            </w:r>
          </w:p>
        </w:tc>
        <w:tc>
          <w:tcPr>
            <w:tcW w:w="2520" w:type="dxa"/>
          </w:tcPr>
          <w:p w14:paraId="1A11499E" w14:textId="77777777" w:rsidR="009D6407" w:rsidRDefault="009D6407" w:rsidP="00BB1421">
            <w:pPr>
              <w:pStyle w:val="Heading2"/>
              <w:spacing w:before="20"/>
              <w:rPr>
                <w:rFonts w:ascii="Times New Roman" w:hAnsi="Times New Roman"/>
                <w:sz w:val="22"/>
              </w:rPr>
            </w:pPr>
          </w:p>
        </w:tc>
        <w:tc>
          <w:tcPr>
            <w:tcW w:w="1800" w:type="dxa"/>
          </w:tcPr>
          <w:p w14:paraId="2441EAAC" w14:textId="77777777" w:rsidR="009D6407" w:rsidRDefault="009D6407" w:rsidP="00BB1421">
            <w:pPr>
              <w:pStyle w:val="Heading2"/>
              <w:spacing w:before="20"/>
              <w:rPr>
                <w:rFonts w:ascii="Times New Roman" w:hAnsi="Times New Roman"/>
                <w:sz w:val="22"/>
              </w:rPr>
            </w:pPr>
          </w:p>
        </w:tc>
        <w:tc>
          <w:tcPr>
            <w:tcW w:w="1806" w:type="dxa"/>
          </w:tcPr>
          <w:p w14:paraId="0FD48BC6" w14:textId="77777777" w:rsidR="009D6407" w:rsidRDefault="009D6407" w:rsidP="00BB1421">
            <w:pPr>
              <w:spacing w:before="20"/>
              <w:jc w:val="center"/>
              <w:rPr>
                <w:b/>
                <w:sz w:val="22"/>
              </w:rPr>
            </w:pPr>
          </w:p>
        </w:tc>
      </w:tr>
      <w:tr w:rsidR="009D6407" w14:paraId="3D3363DC" w14:textId="77777777" w:rsidTr="009D6407">
        <w:trPr>
          <w:cantSplit/>
          <w:trHeight w:val="217"/>
        </w:trPr>
        <w:tc>
          <w:tcPr>
            <w:tcW w:w="4860" w:type="dxa"/>
            <w:tcBorders>
              <w:bottom w:val="single" w:sz="4" w:space="0" w:color="auto"/>
            </w:tcBorders>
          </w:tcPr>
          <w:p w14:paraId="51C1C5F4" w14:textId="77777777" w:rsidR="009D6407" w:rsidRDefault="009D6407" w:rsidP="00BB1421">
            <w:pPr>
              <w:spacing w:before="20"/>
              <w:rPr>
                <w:sz w:val="20"/>
              </w:rPr>
            </w:pPr>
            <w:r>
              <w:rPr>
                <w:sz w:val="20"/>
              </w:rPr>
              <w:t>COM 354 – 3- LAS (transfer); ENG 112 – 3 – LAS (transfer)</w:t>
            </w:r>
          </w:p>
        </w:tc>
        <w:tc>
          <w:tcPr>
            <w:tcW w:w="2520" w:type="dxa"/>
            <w:tcBorders>
              <w:bottom w:val="single" w:sz="4" w:space="0" w:color="auto"/>
            </w:tcBorders>
          </w:tcPr>
          <w:p w14:paraId="11D3F231" w14:textId="77777777" w:rsidR="009D6407" w:rsidRDefault="009D6407" w:rsidP="00BB1421">
            <w:pPr>
              <w:spacing w:before="20"/>
              <w:rPr>
                <w:sz w:val="20"/>
              </w:rPr>
            </w:pPr>
          </w:p>
        </w:tc>
        <w:tc>
          <w:tcPr>
            <w:tcW w:w="1800" w:type="dxa"/>
            <w:tcBorders>
              <w:bottom w:val="single" w:sz="4" w:space="0" w:color="auto"/>
            </w:tcBorders>
          </w:tcPr>
          <w:p w14:paraId="0AFEFF65" w14:textId="77777777" w:rsidR="009D6407" w:rsidRDefault="009D6407" w:rsidP="00BB1421">
            <w:pPr>
              <w:spacing w:before="20"/>
              <w:rPr>
                <w:sz w:val="20"/>
              </w:rPr>
            </w:pPr>
          </w:p>
        </w:tc>
        <w:tc>
          <w:tcPr>
            <w:tcW w:w="1806" w:type="dxa"/>
            <w:tcBorders>
              <w:bottom w:val="single" w:sz="4" w:space="0" w:color="auto"/>
            </w:tcBorders>
          </w:tcPr>
          <w:p w14:paraId="73988501" w14:textId="77777777" w:rsidR="009D6407" w:rsidRDefault="009D6407" w:rsidP="00BB1421">
            <w:pPr>
              <w:spacing w:before="20"/>
              <w:rPr>
                <w:sz w:val="20"/>
              </w:rPr>
            </w:pPr>
          </w:p>
        </w:tc>
      </w:tr>
    </w:tbl>
    <w:p w14:paraId="778AC95B" w14:textId="77777777" w:rsidR="009D6407" w:rsidRDefault="009D6407" w:rsidP="00BB1421">
      <w:pPr>
        <w:pStyle w:val="Title"/>
        <w:jc w:val="left"/>
        <w:rPr>
          <w:b w:val="0"/>
          <w:sz w:val="22"/>
        </w:rPr>
      </w:pPr>
      <w:r>
        <w:rPr>
          <w:b w:val="0"/>
          <w:sz w:val="22"/>
        </w:rPr>
        <w:t xml:space="preserve">        </w:t>
      </w:r>
    </w:p>
    <w:p w14:paraId="225BB17B" w14:textId="77777777" w:rsidR="009D6407" w:rsidRDefault="009D6407" w:rsidP="00BB1421">
      <w:pPr>
        <w:pStyle w:val="Title"/>
        <w:rPr>
          <w:b w:val="0"/>
          <w:sz w:val="22"/>
        </w:rPr>
      </w:pPr>
    </w:p>
    <w:p w14:paraId="32B47441" w14:textId="77777777" w:rsidR="009D6407" w:rsidRDefault="009D6407" w:rsidP="00BB1421">
      <w:pPr>
        <w:pStyle w:val="Title"/>
        <w:rPr>
          <w:rFonts w:ascii="Arial" w:hAnsi="Arial" w:cs="Arial"/>
          <w:sz w:val="22"/>
        </w:rPr>
      </w:pPr>
      <w:r w:rsidRPr="001E7056">
        <w:rPr>
          <w:b w:val="0"/>
          <w:sz w:val="22"/>
        </w:rPr>
        <w:t xml:space="preserve">Minimum 46 Total Semester Hours </w:t>
      </w:r>
      <w:r w:rsidRPr="001E7056">
        <w:rPr>
          <w:b w:val="0"/>
          <w:sz w:val="22"/>
          <w:u w:val="single"/>
        </w:rPr>
        <w:tab/>
      </w:r>
      <w:r w:rsidRPr="001E7056">
        <w:rPr>
          <w:b w:val="0"/>
          <w:sz w:val="22"/>
          <w:u w:val="single"/>
        </w:rPr>
        <w:tab/>
      </w:r>
      <w:r>
        <w:rPr>
          <w:b w:val="0"/>
          <w:sz w:val="22"/>
          <w:u w:val="single"/>
        </w:rPr>
        <w:tab/>
      </w:r>
      <w:r>
        <w:rPr>
          <w:rFonts w:ascii="Arial" w:hAnsi="Arial" w:cs="Arial"/>
          <w:sz w:val="22"/>
        </w:rPr>
        <w:br w:type="page"/>
      </w:r>
      <w:r>
        <w:rPr>
          <w:rFonts w:ascii="Arial" w:hAnsi="Arial" w:cs="Arial"/>
          <w:sz w:val="22"/>
        </w:rPr>
        <w:lastRenderedPageBreak/>
        <w:t>Traditional Liberal Arts &amp; Sciences Fields (Disciplines)</w:t>
      </w:r>
    </w:p>
    <w:p w14:paraId="4FDCC0C6" w14:textId="77777777" w:rsidR="009D6407" w:rsidRDefault="009D6407" w:rsidP="00BB1421">
      <w:pPr>
        <w:pStyle w:val="Title"/>
        <w:spacing w:after="20"/>
        <w:rPr>
          <w:rFonts w:ascii="Arial" w:hAnsi="Arial" w:cs="Arial"/>
          <w:sz w:val="8"/>
        </w:rPr>
      </w:pPr>
      <w:r>
        <w:rPr>
          <w:rFonts w:ascii="Arial" w:hAnsi="Arial" w:cs="Arial"/>
          <w:sz w:val="22"/>
        </w:rPr>
        <w:t>Which Offer Courses to Satisfy Core Curriculum Requirements</w:t>
      </w:r>
    </w:p>
    <w:p w14:paraId="62DC39A1" w14:textId="77777777" w:rsidR="009D6407" w:rsidRDefault="009D6407" w:rsidP="00BB1421">
      <w:pPr>
        <w:rPr>
          <w:b/>
          <w:bCs/>
          <w:sz w:val="22"/>
        </w:rPr>
      </w:pPr>
    </w:p>
    <w:tbl>
      <w:tblPr>
        <w:tblpPr w:leftFromText="180" w:rightFromText="180" w:vertAnchor="text" w:horzAnchor="margin" w:tblpX="-522" w:tblpY="-99"/>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270"/>
        <w:gridCol w:w="3402"/>
        <w:gridCol w:w="990"/>
      </w:tblGrid>
      <w:tr w:rsidR="009D6407" w:rsidRPr="00561C84" w14:paraId="6290BC52" w14:textId="77777777" w:rsidTr="009D6407">
        <w:tc>
          <w:tcPr>
            <w:tcW w:w="2628" w:type="dxa"/>
            <w:vAlign w:val="center"/>
          </w:tcPr>
          <w:p w14:paraId="359BBD31" w14:textId="77777777" w:rsidR="009D6407" w:rsidRPr="00561C84" w:rsidRDefault="009D6407" w:rsidP="009D6407">
            <w:pPr>
              <w:jc w:val="center"/>
              <w:rPr>
                <w:rFonts w:cs="Arial"/>
                <w:b/>
                <w:bCs/>
                <w:sz w:val="19"/>
                <w:szCs w:val="19"/>
              </w:rPr>
            </w:pPr>
            <w:r w:rsidRPr="00561C84">
              <w:rPr>
                <w:rFonts w:cs="Arial"/>
                <w:b/>
                <w:bCs/>
                <w:sz w:val="19"/>
                <w:szCs w:val="19"/>
              </w:rPr>
              <w:t>Current LA&amp;S Fields</w:t>
            </w:r>
          </w:p>
          <w:p w14:paraId="32B5C343" w14:textId="77777777" w:rsidR="009D6407" w:rsidRPr="00561C84" w:rsidRDefault="009D6407" w:rsidP="009D6407">
            <w:pPr>
              <w:jc w:val="center"/>
              <w:rPr>
                <w:rFonts w:cs="Arial"/>
                <w:b/>
                <w:bCs/>
                <w:sz w:val="19"/>
                <w:szCs w:val="19"/>
              </w:rPr>
            </w:pPr>
            <w:r w:rsidRPr="00561C84">
              <w:rPr>
                <w:rFonts w:cs="Arial"/>
                <w:b/>
                <w:bCs/>
                <w:sz w:val="19"/>
                <w:szCs w:val="19"/>
              </w:rPr>
              <w:t>Offered At MSJ</w:t>
            </w:r>
          </w:p>
        </w:tc>
        <w:tc>
          <w:tcPr>
            <w:tcW w:w="1350" w:type="dxa"/>
            <w:vAlign w:val="center"/>
          </w:tcPr>
          <w:p w14:paraId="0210BF9B" w14:textId="77777777" w:rsidR="009D6407" w:rsidRPr="00561C84" w:rsidRDefault="009D6407" w:rsidP="009D6407">
            <w:pPr>
              <w:jc w:val="center"/>
              <w:rPr>
                <w:rFonts w:cs="Arial"/>
                <w:b/>
                <w:bCs/>
                <w:sz w:val="19"/>
                <w:szCs w:val="19"/>
              </w:rPr>
            </w:pPr>
            <w:r w:rsidRPr="00561C84">
              <w:rPr>
                <w:rFonts w:cs="Arial"/>
                <w:b/>
                <w:bCs/>
                <w:sz w:val="19"/>
                <w:szCs w:val="19"/>
              </w:rPr>
              <w:t>Code</w:t>
            </w:r>
            <w:r>
              <w:rPr>
                <w:rFonts w:cs="Arial"/>
                <w:b/>
                <w:bCs/>
                <w:sz w:val="19"/>
                <w:szCs w:val="19"/>
              </w:rPr>
              <w:t>*</w:t>
            </w:r>
          </w:p>
        </w:tc>
        <w:tc>
          <w:tcPr>
            <w:tcW w:w="270" w:type="dxa"/>
            <w:tcBorders>
              <w:top w:val="nil"/>
              <w:bottom w:val="nil"/>
              <w:right w:val="single" w:sz="4" w:space="0" w:color="auto"/>
            </w:tcBorders>
            <w:vAlign w:val="center"/>
          </w:tcPr>
          <w:p w14:paraId="57933DC0" w14:textId="77777777" w:rsidR="009D6407" w:rsidRPr="00561C84" w:rsidRDefault="009D6407" w:rsidP="009D6407">
            <w:pPr>
              <w:jc w:val="center"/>
              <w:rPr>
                <w:rFonts w:cs="Arial"/>
                <w:b/>
                <w:bCs/>
                <w:sz w:val="19"/>
                <w:szCs w:val="19"/>
              </w:rPr>
            </w:pPr>
          </w:p>
        </w:tc>
        <w:tc>
          <w:tcPr>
            <w:tcW w:w="3402" w:type="dxa"/>
            <w:tcBorders>
              <w:left w:val="single" w:sz="4" w:space="0" w:color="auto"/>
            </w:tcBorders>
            <w:vAlign w:val="center"/>
          </w:tcPr>
          <w:p w14:paraId="46B4E18B" w14:textId="77777777" w:rsidR="009D6407" w:rsidRPr="00561C84" w:rsidRDefault="009D6407" w:rsidP="009D6407">
            <w:pPr>
              <w:jc w:val="center"/>
              <w:rPr>
                <w:rFonts w:cs="Arial"/>
                <w:b/>
                <w:bCs/>
                <w:sz w:val="19"/>
                <w:szCs w:val="19"/>
              </w:rPr>
            </w:pPr>
            <w:r w:rsidRPr="00561C84">
              <w:rPr>
                <w:rFonts w:cs="Arial"/>
                <w:b/>
                <w:bCs/>
                <w:sz w:val="19"/>
                <w:szCs w:val="19"/>
              </w:rPr>
              <w:t>Academic Departments Not Offered at MSJ but Courses Accepted as Transfer Credit to Satisfy Core LA&amp;S</w:t>
            </w:r>
          </w:p>
        </w:tc>
        <w:tc>
          <w:tcPr>
            <w:tcW w:w="990" w:type="dxa"/>
            <w:vAlign w:val="center"/>
          </w:tcPr>
          <w:p w14:paraId="243D6678" w14:textId="77777777" w:rsidR="009D6407" w:rsidRPr="00561C84" w:rsidRDefault="00D72AD7" w:rsidP="009D6407">
            <w:pPr>
              <w:pStyle w:val="Heading1"/>
              <w:rPr>
                <w:b w:val="0"/>
                <w:sz w:val="19"/>
                <w:szCs w:val="19"/>
              </w:rPr>
            </w:pPr>
            <w:r>
              <w:rPr>
                <w:b w:val="0"/>
                <w:bCs w:val="0"/>
                <w:noProof/>
                <w:sz w:val="22"/>
              </w:rPr>
              <mc:AlternateContent>
                <mc:Choice Requires="wps">
                  <w:drawing>
                    <wp:anchor distT="0" distB="0" distL="114300" distR="114300" simplePos="0" relativeHeight="251655680" behindDoc="0" locked="0" layoutInCell="1" allowOverlap="1" wp14:anchorId="45E0B25A" wp14:editId="5827034E">
                      <wp:simplePos x="0" y="0"/>
                      <wp:positionH relativeFrom="column">
                        <wp:posOffset>495935</wp:posOffset>
                      </wp:positionH>
                      <wp:positionV relativeFrom="paragraph">
                        <wp:posOffset>12700</wp:posOffset>
                      </wp:positionV>
                      <wp:extent cx="1760220" cy="308610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0220" cy="3086100"/>
                              </a:xfrm>
                              <a:prstGeom prst="rect">
                                <a:avLst/>
                              </a:prstGeom>
                              <a:solidFill>
                                <a:srgbClr val="FFFFFF"/>
                              </a:solidFill>
                              <a:ln w="9525">
                                <a:solidFill>
                                  <a:srgbClr val="000000"/>
                                </a:solidFill>
                                <a:miter lim="800000"/>
                                <a:headEnd/>
                                <a:tailEnd/>
                              </a:ln>
                            </wps:spPr>
                            <wps:txbx>
                              <w:txbxContent>
                                <w:p w14:paraId="4EF7CE2F" w14:textId="77777777" w:rsidR="009A080B" w:rsidRDefault="009A080B" w:rsidP="00BB1421">
                                  <w:pPr>
                                    <w:jc w:val="center"/>
                                    <w:rPr>
                                      <w:rFonts w:cs="Arial"/>
                                      <w:b/>
                                      <w:sz w:val="20"/>
                                    </w:rPr>
                                  </w:pPr>
                                  <w:r>
                                    <w:rPr>
                                      <w:rFonts w:cs="Arial"/>
                                      <w:b/>
                                      <w:sz w:val="20"/>
                                    </w:rPr>
                                    <w:t>Transfer</w:t>
                                  </w:r>
                                </w:p>
                                <w:p w14:paraId="13ADC69B" w14:textId="77777777" w:rsidR="009A080B" w:rsidRDefault="009A080B" w:rsidP="00BB1421">
                                  <w:pPr>
                                    <w:jc w:val="center"/>
                                    <w:rPr>
                                      <w:rFonts w:cs="Arial"/>
                                      <w:b/>
                                      <w:sz w:val="20"/>
                                    </w:rPr>
                                  </w:pPr>
                                  <w:r>
                                    <w:rPr>
                                      <w:rFonts w:cs="Arial"/>
                                      <w:b/>
                                      <w:sz w:val="20"/>
                                    </w:rPr>
                                    <w:t>Credit Hours</w:t>
                                  </w:r>
                                </w:p>
                                <w:p w14:paraId="0CA8E082" w14:textId="77777777" w:rsidR="009A080B" w:rsidRDefault="009A080B" w:rsidP="00BB1421">
                                  <w:pPr>
                                    <w:rPr>
                                      <w:rFonts w:cs="Arial"/>
                                      <w:b/>
                                      <w:sz w:val="20"/>
                                    </w:rPr>
                                  </w:pPr>
                                </w:p>
                                <w:p w14:paraId="45B9978B" w14:textId="77777777" w:rsidR="009A080B" w:rsidRPr="00C93A85" w:rsidRDefault="009A080B" w:rsidP="00BB1421">
                                  <w:pPr>
                                    <w:rPr>
                                      <w:sz w:val="20"/>
                                    </w:rPr>
                                  </w:pPr>
                                  <w:r w:rsidRPr="00C93A85">
                                    <w:rPr>
                                      <w:sz w:val="20"/>
                                    </w:rPr>
                                    <w:t>The credit hour minimums are based on courses from semester calendar institutions.  For purposes of transfer credit, a 3-hour class from quarter system institutions equates to 2 semester hours and will satisfy MSJ’s 3 semester hour core requirement.  A 4</w:t>
                                  </w:r>
                                  <w:r>
                                    <w:rPr>
                                      <w:sz w:val="20"/>
                                    </w:rPr>
                                    <w:t>-</w:t>
                                  </w:r>
                                  <w:r w:rsidRPr="00C93A85">
                                    <w:rPr>
                                      <w:sz w:val="20"/>
                                    </w:rPr>
                                    <w:t xml:space="preserve"> or 5</w:t>
                                  </w:r>
                                  <w:r>
                                    <w:rPr>
                                      <w:sz w:val="20"/>
                                    </w:rPr>
                                    <w:t>-</w:t>
                                  </w:r>
                                  <w:r w:rsidRPr="00C93A85">
                                    <w:rPr>
                                      <w:sz w:val="20"/>
                                    </w:rPr>
                                    <w:t xml:space="preserve"> quarter hour science class with a lab component equates to 2.5 or 3 semester hours and fulfills the MSJ Science core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B25A" id="_x0000_s1031" type="#_x0000_t202" style="position:absolute;margin-left:39.05pt;margin-top:1pt;width:138.6pt;height:2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">
                      <v:path arrowok="t"/>
                      <v:textbox>
                        <w:txbxContent>
                          <w:p w14:paraId="4EF7CE2F" w14:textId="77777777" w:rsidR="009A080B" w:rsidRDefault="009A080B" w:rsidP="00BB1421">
                            <w:pPr>
                              <w:jc w:val="center"/>
                              <w:rPr>
                                <w:rFonts w:cs="Arial"/>
                                <w:b/>
                                <w:sz w:val="20"/>
                              </w:rPr>
                            </w:pPr>
                            <w:r>
                              <w:rPr>
                                <w:rFonts w:cs="Arial"/>
                                <w:b/>
                                <w:sz w:val="20"/>
                              </w:rPr>
                              <w:t>Transfer</w:t>
                            </w:r>
                          </w:p>
                          <w:p w14:paraId="13ADC69B" w14:textId="77777777" w:rsidR="009A080B" w:rsidRDefault="009A080B" w:rsidP="00BB1421">
                            <w:pPr>
                              <w:jc w:val="center"/>
                              <w:rPr>
                                <w:rFonts w:cs="Arial"/>
                                <w:b/>
                                <w:sz w:val="20"/>
                              </w:rPr>
                            </w:pPr>
                            <w:r>
                              <w:rPr>
                                <w:rFonts w:cs="Arial"/>
                                <w:b/>
                                <w:sz w:val="20"/>
                              </w:rPr>
                              <w:t>Credit Hours</w:t>
                            </w:r>
                          </w:p>
                          <w:p w14:paraId="0CA8E082" w14:textId="77777777" w:rsidR="009A080B" w:rsidRDefault="009A080B" w:rsidP="00BB1421">
                            <w:pPr>
                              <w:rPr>
                                <w:rFonts w:cs="Arial"/>
                                <w:b/>
                                <w:sz w:val="20"/>
                              </w:rPr>
                            </w:pPr>
                          </w:p>
                          <w:p w14:paraId="45B9978B" w14:textId="77777777" w:rsidR="009A080B" w:rsidRPr="00C93A85" w:rsidRDefault="009A080B" w:rsidP="00BB1421">
                            <w:pPr>
                              <w:rPr>
                                <w:sz w:val="20"/>
                              </w:rPr>
                            </w:pPr>
                            <w:r w:rsidRPr="00C93A85">
                              <w:rPr>
                                <w:sz w:val="20"/>
                              </w:rPr>
                              <w:t>The credit hour minimums are based on courses from semester calendar institutions.  For purposes of transfer credit, a 3-hour class from quarter system institutions equates to 2 semester hours and will satisfy MSJ’s 3 semester hour core requirement.  A 4</w:t>
                            </w:r>
                            <w:r>
                              <w:rPr>
                                <w:sz w:val="20"/>
                              </w:rPr>
                              <w:t>-</w:t>
                            </w:r>
                            <w:r w:rsidRPr="00C93A85">
                              <w:rPr>
                                <w:sz w:val="20"/>
                              </w:rPr>
                              <w:t xml:space="preserve"> or 5</w:t>
                            </w:r>
                            <w:r>
                              <w:rPr>
                                <w:sz w:val="20"/>
                              </w:rPr>
                              <w:t>-</w:t>
                            </w:r>
                            <w:r w:rsidRPr="00C93A85">
                              <w:rPr>
                                <w:sz w:val="20"/>
                              </w:rPr>
                              <w:t xml:space="preserve"> quarter hour science class with a lab component equates to 2.5 or 3 semester hours and fulfills the MSJ Science core requirement.</w:t>
                            </w:r>
                          </w:p>
                        </w:txbxContent>
                      </v:textbox>
                    </v:shape>
                  </w:pict>
                </mc:Fallback>
              </mc:AlternateContent>
            </w:r>
            <w:r w:rsidR="009D6407" w:rsidRPr="00561C84">
              <w:rPr>
                <w:b w:val="0"/>
                <w:sz w:val="19"/>
                <w:szCs w:val="19"/>
              </w:rPr>
              <w:t>Code</w:t>
            </w:r>
            <w:r w:rsidR="009D6407">
              <w:rPr>
                <w:b w:val="0"/>
                <w:sz w:val="19"/>
                <w:szCs w:val="19"/>
              </w:rPr>
              <w:t>*</w:t>
            </w:r>
          </w:p>
        </w:tc>
      </w:tr>
      <w:tr w:rsidR="009D6407" w:rsidRPr="00561C84" w14:paraId="168B7CA7" w14:textId="77777777" w:rsidTr="009D6407">
        <w:tc>
          <w:tcPr>
            <w:tcW w:w="2628" w:type="dxa"/>
            <w:vAlign w:val="center"/>
          </w:tcPr>
          <w:p w14:paraId="65956E81" w14:textId="77777777" w:rsidR="009D6407" w:rsidRPr="00561C84" w:rsidRDefault="009D6407" w:rsidP="009D6407">
            <w:pPr>
              <w:jc w:val="center"/>
              <w:rPr>
                <w:rFonts w:cs="Arial"/>
                <w:sz w:val="19"/>
                <w:szCs w:val="19"/>
              </w:rPr>
            </w:pPr>
            <w:r w:rsidRPr="00561C84">
              <w:rPr>
                <w:rFonts w:cs="Arial"/>
                <w:sz w:val="19"/>
                <w:szCs w:val="19"/>
              </w:rPr>
              <w:t>American Sign Language</w:t>
            </w:r>
          </w:p>
          <w:p w14:paraId="30BD271A" w14:textId="77777777" w:rsidR="009D6407" w:rsidRPr="00561C84" w:rsidRDefault="009D6407" w:rsidP="009D6407">
            <w:pPr>
              <w:jc w:val="center"/>
              <w:rPr>
                <w:rFonts w:cs="Arial"/>
                <w:sz w:val="19"/>
                <w:szCs w:val="19"/>
              </w:rPr>
            </w:pPr>
            <w:r w:rsidRPr="00561C84">
              <w:rPr>
                <w:rFonts w:cs="Arial"/>
                <w:sz w:val="19"/>
                <w:szCs w:val="19"/>
              </w:rPr>
              <w:t>(SED)</w:t>
            </w:r>
          </w:p>
        </w:tc>
        <w:tc>
          <w:tcPr>
            <w:tcW w:w="1350" w:type="dxa"/>
            <w:vAlign w:val="center"/>
          </w:tcPr>
          <w:p w14:paraId="6391DAEC" w14:textId="77777777" w:rsidR="009D6407" w:rsidRPr="00561C84" w:rsidRDefault="009D6407" w:rsidP="009D6407">
            <w:pPr>
              <w:jc w:val="center"/>
              <w:rPr>
                <w:rFonts w:cs="Arial"/>
                <w:sz w:val="19"/>
                <w:szCs w:val="19"/>
              </w:rPr>
            </w:pPr>
            <w:r w:rsidRPr="00561C84">
              <w:rPr>
                <w:rFonts w:cs="Arial"/>
                <w:sz w:val="19"/>
                <w:szCs w:val="19"/>
              </w:rPr>
              <w:t>LAS</w:t>
            </w:r>
          </w:p>
        </w:tc>
        <w:tc>
          <w:tcPr>
            <w:tcW w:w="270" w:type="dxa"/>
            <w:tcBorders>
              <w:top w:val="nil"/>
              <w:bottom w:val="nil"/>
              <w:right w:val="single" w:sz="4" w:space="0" w:color="auto"/>
            </w:tcBorders>
            <w:vAlign w:val="center"/>
          </w:tcPr>
          <w:p w14:paraId="6D887EB3"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2871999B" w14:textId="77777777" w:rsidR="009D6407" w:rsidRPr="00561C84" w:rsidRDefault="009D6407" w:rsidP="009D6407">
            <w:pPr>
              <w:jc w:val="center"/>
              <w:rPr>
                <w:rFonts w:cs="Arial"/>
                <w:sz w:val="19"/>
                <w:szCs w:val="19"/>
              </w:rPr>
            </w:pPr>
            <w:r w:rsidRPr="00561C84">
              <w:rPr>
                <w:rFonts w:cs="Arial"/>
                <w:sz w:val="19"/>
                <w:szCs w:val="19"/>
              </w:rPr>
              <w:t>Archeology</w:t>
            </w:r>
          </w:p>
        </w:tc>
        <w:tc>
          <w:tcPr>
            <w:tcW w:w="990" w:type="dxa"/>
            <w:vAlign w:val="center"/>
          </w:tcPr>
          <w:p w14:paraId="291E9D76" w14:textId="77777777" w:rsidR="009D6407" w:rsidRPr="00561C84" w:rsidRDefault="009D6407" w:rsidP="009D6407">
            <w:pPr>
              <w:jc w:val="center"/>
              <w:rPr>
                <w:rFonts w:cs="Arial"/>
                <w:sz w:val="19"/>
                <w:szCs w:val="19"/>
              </w:rPr>
            </w:pPr>
            <w:r>
              <w:rPr>
                <w:rFonts w:cs="Arial"/>
                <w:sz w:val="19"/>
                <w:szCs w:val="19"/>
              </w:rPr>
              <w:t>LA</w:t>
            </w:r>
            <w:r w:rsidRPr="00561C84">
              <w:rPr>
                <w:rFonts w:cs="Arial"/>
                <w:sz w:val="19"/>
                <w:szCs w:val="19"/>
              </w:rPr>
              <w:t>S</w:t>
            </w:r>
          </w:p>
        </w:tc>
      </w:tr>
      <w:tr w:rsidR="009D6407" w:rsidRPr="00561C84" w14:paraId="4FE8D29A" w14:textId="77777777" w:rsidTr="009D6407">
        <w:tc>
          <w:tcPr>
            <w:tcW w:w="2628" w:type="dxa"/>
            <w:vAlign w:val="center"/>
          </w:tcPr>
          <w:p w14:paraId="0039E2C5" w14:textId="77777777" w:rsidR="009D6407" w:rsidRPr="00561C84" w:rsidRDefault="009D6407" w:rsidP="009D6407">
            <w:pPr>
              <w:jc w:val="center"/>
              <w:rPr>
                <w:rFonts w:cs="Arial"/>
                <w:sz w:val="19"/>
                <w:szCs w:val="19"/>
              </w:rPr>
            </w:pPr>
            <w:r w:rsidRPr="00561C84">
              <w:rPr>
                <w:rFonts w:cs="Arial"/>
                <w:sz w:val="19"/>
                <w:szCs w:val="19"/>
              </w:rPr>
              <w:t>Anthropology (SOC)</w:t>
            </w:r>
          </w:p>
        </w:tc>
        <w:tc>
          <w:tcPr>
            <w:tcW w:w="1350" w:type="dxa"/>
            <w:vAlign w:val="center"/>
          </w:tcPr>
          <w:p w14:paraId="47BD59B6" w14:textId="77777777" w:rsidR="009D6407" w:rsidRPr="00561C84" w:rsidRDefault="009D6407" w:rsidP="009D6407">
            <w:pPr>
              <w:jc w:val="center"/>
              <w:rPr>
                <w:rFonts w:cs="Arial"/>
                <w:sz w:val="19"/>
                <w:szCs w:val="19"/>
              </w:rPr>
            </w:pPr>
            <w:r>
              <w:rPr>
                <w:rFonts w:cs="Arial"/>
                <w:sz w:val="19"/>
                <w:szCs w:val="19"/>
              </w:rPr>
              <w:t>LA</w:t>
            </w:r>
            <w:r w:rsidRPr="00561C84">
              <w:rPr>
                <w:rFonts w:cs="Arial"/>
                <w:sz w:val="19"/>
                <w:szCs w:val="19"/>
              </w:rPr>
              <w:t>S</w:t>
            </w:r>
          </w:p>
        </w:tc>
        <w:tc>
          <w:tcPr>
            <w:tcW w:w="270" w:type="dxa"/>
            <w:tcBorders>
              <w:top w:val="nil"/>
              <w:bottom w:val="nil"/>
              <w:right w:val="single" w:sz="4" w:space="0" w:color="auto"/>
            </w:tcBorders>
            <w:vAlign w:val="center"/>
          </w:tcPr>
          <w:p w14:paraId="46277329"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7279BE2A" w14:textId="77777777" w:rsidR="009D6407" w:rsidRPr="00561C84" w:rsidRDefault="009D6407" w:rsidP="009D6407">
            <w:pPr>
              <w:jc w:val="center"/>
              <w:rPr>
                <w:rFonts w:cs="Arial"/>
                <w:sz w:val="19"/>
                <w:szCs w:val="19"/>
              </w:rPr>
            </w:pPr>
            <w:r w:rsidRPr="00561C84">
              <w:rPr>
                <w:rFonts w:cs="Arial"/>
                <w:sz w:val="19"/>
                <w:szCs w:val="19"/>
              </w:rPr>
              <w:t>Astronomy (PHY)</w:t>
            </w:r>
          </w:p>
        </w:tc>
        <w:tc>
          <w:tcPr>
            <w:tcW w:w="990" w:type="dxa"/>
            <w:vAlign w:val="center"/>
          </w:tcPr>
          <w:p w14:paraId="43813C08"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0C40D63C" w14:textId="77777777" w:rsidTr="009D6407">
        <w:tc>
          <w:tcPr>
            <w:tcW w:w="2628" w:type="dxa"/>
            <w:vAlign w:val="center"/>
          </w:tcPr>
          <w:p w14:paraId="31E433AA" w14:textId="77777777" w:rsidR="009D6407" w:rsidRPr="00561C84" w:rsidRDefault="009D6407" w:rsidP="009D6407">
            <w:pPr>
              <w:jc w:val="center"/>
              <w:rPr>
                <w:rFonts w:cs="Arial"/>
                <w:sz w:val="19"/>
                <w:szCs w:val="19"/>
              </w:rPr>
            </w:pPr>
            <w:r w:rsidRPr="00561C84">
              <w:rPr>
                <w:rFonts w:cs="Arial"/>
                <w:sz w:val="19"/>
                <w:szCs w:val="19"/>
              </w:rPr>
              <w:t>Art</w:t>
            </w:r>
          </w:p>
        </w:tc>
        <w:tc>
          <w:tcPr>
            <w:tcW w:w="1350" w:type="dxa"/>
            <w:vAlign w:val="center"/>
          </w:tcPr>
          <w:p w14:paraId="1A9ED2CF" w14:textId="77777777" w:rsidR="009D6407" w:rsidRPr="00561C84" w:rsidRDefault="009D6407" w:rsidP="009D6407">
            <w:pPr>
              <w:jc w:val="center"/>
              <w:rPr>
                <w:rFonts w:cs="Arial"/>
                <w:sz w:val="19"/>
                <w:szCs w:val="19"/>
              </w:rPr>
            </w:pPr>
            <w:r w:rsidRPr="00561C84">
              <w:rPr>
                <w:rFonts w:cs="Arial"/>
                <w:sz w:val="19"/>
                <w:szCs w:val="19"/>
              </w:rPr>
              <w:t>A</w:t>
            </w:r>
            <w:r>
              <w:rPr>
                <w:rFonts w:cs="Arial"/>
                <w:sz w:val="19"/>
                <w:szCs w:val="19"/>
              </w:rPr>
              <w:t>/CAM</w:t>
            </w:r>
          </w:p>
        </w:tc>
        <w:tc>
          <w:tcPr>
            <w:tcW w:w="270" w:type="dxa"/>
            <w:tcBorders>
              <w:top w:val="nil"/>
              <w:bottom w:val="nil"/>
              <w:right w:val="single" w:sz="4" w:space="0" w:color="auto"/>
            </w:tcBorders>
            <w:vAlign w:val="center"/>
          </w:tcPr>
          <w:p w14:paraId="5A09FEB4"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4C7D1F60" w14:textId="77777777" w:rsidR="009D6407" w:rsidRPr="00561C84" w:rsidRDefault="009D6407" w:rsidP="009D6407">
            <w:pPr>
              <w:jc w:val="center"/>
              <w:rPr>
                <w:rFonts w:cs="Arial"/>
                <w:sz w:val="19"/>
                <w:szCs w:val="19"/>
              </w:rPr>
            </w:pPr>
            <w:r w:rsidRPr="00561C84">
              <w:rPr>
                <w:rFonts w:cs="Arial"/>
                <w:sz w:val="19"/>
                <w:szCs w:val="19"/>
              </w:rPr>
              <w:t>Atmospheric Sciences &amp; Meteorology</w:t>
            </w:r>
          </w:p>
        </w:tc>
        <w:tc>
          <w:tcPr>
            <w:tcW w:w="990" w:type="dxa"/>
            <w:vAlign w:val="center"/>
          </w:tcPr>
          <w:p w14:paraId="7729737F"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16AC48DC" w14:textId="77777777" w:rsidTr="009D6407">
        <w:tc>
          <w:tcPr>
            <w:tcW w:w="2628" w:type="dxa"/>
            <w:vAlign w:val="center"/>
          </w:tcPr>
          <w:p w14:paraId="2E678275" w14:textId="77777777" w:rsidR="009D6407" w:rsidRPr="00561C84" w:rsidRDefault="009D6407" w:rsidP="009D6407">
            <w:pPr>
              <w:jc w:val="center"/>
              <w:rPr>
                <w:rFonts w:cs="Arial"/>
                <w:sz w:val="19"/>
                <w:szCs w:val="19"/>
              </w:rPr>
            </w:pPr>
            <w:r w:rsidRPr="00561C84">
              <w:rPr>
                <w:rFonts w:cs="Arial"/>
                <w:sz w:val="19"/>
                <w:szCs w:val="19"/>
              </w:rPr>
              <w:t>Biology</w:t>
            </w:r>
          </w:p>
        </w:tc>
        <w:tc>
          <w:tcPr>
            <w:tcW w:w="1350" w:type="dxa"/>
            <w:vAlign w:val="center"/>
          </w:tcPr>
          <w:p w14:paraId="540480FE"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c>
          <w:tcPr>
            <w:tcW w:w="270" w:type="dxa"/>
            <w:tcBorders>
              <w:top w:val="nil"/>
              <w:bottom w:val="nil"/>
              <w:right w:val="single" w:sz="4" w:space="0" w:color="auto"/>
            </w:tcBorders>
            <w:vAlign w:val="center"/>
          </w:tcPr>
          <w:p w14:paraId="4BD57CD8"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58234BE0" w14:textId="77777777" w:rsidR="009D6407" w:rsidRPr="00561C84" w:rsidRDefault="009D6407" w:rsidP="009D6407">
            <w:pPr>
              <w:jc w:val="center"/>
              <w:rPr>
                <w:rFonts w:cs="Arial"/>
                <w:sz w:val="19"/>
                <w:szCs w:val="19"/>
              </w:rPr>
            </w:pPr>
            <w:r w:rsidRPr="00561C84">
              <w:rPr>
                <w:rFonts w:cs="Arial"/>
                <w:sz w:val="19"/>
                <w:szCs w:val="19"/>
              </w:rPr>
              <w:t>Botany</w:t>
            </w:r>
          </w:p>
        </w:tc>
        <w:tc>
          <w:tcPr>
            <w:tcW w:w="990" w:type="dxa"/>
            <w:vAlign w:val="center"/>
          </w:tcPr>
          <w:p w14:paraId="5D22AF4F"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793F75BA" w14:textId="77777777" w:rsidTr="009D6407">
        <w:tc>
          <w:tcPr>
            <w:tcW w:w="2628" w:type="dxa"/>
            <w:vAlign w:val="center"/>
          </w:tcPr>
          <w:p w14:paraId="6A73ED9F" w14:textId="77777777" w:rsidR="009D6407" w:rsidRPr="00561C84" w:rsidRDefault="009D6407" w:rsidP="009D6407">
            <w:pPr>
              <w:jc w:val="center"/>
              <w:rPr>
                <w:rFonts w:cs="Arial"/>
                <w:sz w:val="19"/>
                <w:szCs w:val="19"/>
              </w:rPr>
            </w:pPr>
            <w:r w:rsidRPr="00561C84">
              <w:rPr>
                <w:rFonts w:cs="Arial"/>
                <w:sz w:val="19"/>
                <w:szCs w:val="19"/>
              </w:rPr>
              <w:t>Chemistry</w:t>
            </w:r>
          </w:p>
        </w:tc>
        <w:tc>
          <w:tcPr>
            <w:tcW w:w="1350" w:type="dxa"/>
            <w:vAlign w:val="center"/>
          </w:tcPr>
          <w:p w14:paraId="7C6FD476"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c>
          <w:tcPr>
            <w:tcW w:w="270" w:type="dxa"/>
            <w:tcBorders>
              <w:top w:val="nil"/>
              <w:bottom w:val="nil"/>
              <w:right w:val="single" w:sz="4" w:space="0" w:color="auto"/>
            </w:tcBorders>
            <w:vAlign w:val="center"/>
          </w:tcPr>
          <w:p w14:paraId="69369BB1"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6EFFB3A2" w14:textId="77777777" w:rsidR="009D6407" w:rsidRPr="00561C84" w:rsidRDefault="009D6407" w:rsidP="009D6407">
            <w:pPr>
              <w:jc w:val="center"/>
              <w:rPr>
                <w:rFonts w:cs="Arial"/>
                <w:sz w:val="19"/>
                <w:szCs w:val="19"/>
              </w:rPr>
            </w:pPr>
            <w:r w:rsidRPr="00561C84">
              <w:rPr>
                <w:rFonts w:cs="Arial"/>
                <w:sz w:val="19"/>
                <w:szCs w:val="19"/>
              </w:rPr>
              <w:t>Dance</w:t>
            </w:r>
          </w:p>
        </w:tc>
        <w:tc>
          <w:tcPr>
            <w:tcW w:w="990" w:type="dxa"/>
            <w:vAlign w:val="center"/>
          </w:tcPr>
          <w:p w14:paraId="629B41FD"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715354FB" w14:textId="77777777" w:rsidTr="009D6407">
        <w:tc>
          <w:tcPr>
            <w:tcW w:w="2628" w:type="dxa"/>
            <w:vAlign w:val="center"/>
          </w:tcPr>
          <w:p w14:paraId="12945337" w14:textId="77777777" w:rsidR="009D6407" w:rsidRPr="00561C84" w:rsidRDefault="009D6407" w:rsidP="009D6407">
            <w:pPr>
              <w:jc w:val="center"/>
              <w:rPr>
                <w:rFonts w:cs="Arial"/>
                <w:sz w:val="19"/>
                <w:szCs w:val="19"/>
              </w:rPr>
            </w:pPr>
            <w:r w:rsidRPr="00561C84">
              <w:rPr>
                <w:rFonts w:cs="Arial"/>
                <w:sz w:val="19"/>
                <w:szCs w:val="19"/>
              </w:rPr>
              <w:t>Communication Studies</w:t>
            </w:r>
          </w:p>
        </w:tc>
        <w:tc>
          <w:tcPr>
            <w:tcW w:w="1350" w:type="dxa"/>
            <w:vAlign w:val="center"/>
          </w:tcPr>
          <w:p w14:paraId="5F491528" w14:textId="77777777" w:rsidR="009D6407" w:rsidRPr="00561C84" w:rsidRDefault="009D6407" w:rsidP="009D6407">
            <w:pPr>
              <w:jc w:val="center"/>
              <w:rPr>
                <w:rFonts w:cs="Arial"/>
                <w:sz w:val="19"/>
                <w:szCs w:val="19"/>
              </w:rPr>
            </w:pPr>
            <w:r>
              <w:rPr>
                <w:rFonts w:cs="Arial"/>
                <w:sz w:val="19"/>
                <w:szCs w:val="19"/>
              </w:rPr>
              <w:t>C/</w:t>
            </w:r>
            <w:r w:rsidRPr="00561C84">
              <w:rPr>
                <w:rFonts w:cs="Arial"/>
                <w:sz w:val="19"/>
                <w:szCs w:val="19"/>
              </w:rPr>
              <w:t>LAS</w:t>
            </w:r>
          </w:p>
        </w:tc>
        <w:tc>
          <w:tcPr>
            <w:tcW w:w="270" w:type="dxa"/>
            <w:tcBorders>
              <w:top w:val="nil"/>
              <w:bottom w:val="nil"/>
              <w:right w:val="single" w:sz="4" w:space="0" w:color="auto"/>
            </w:tcBorders>
            <w:vAlign w:val="center"/>
          </w:tcPr>
          <w:p w14:paraId="11BD97DF"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3177EE8D" w14:textId="77777777" w:rsidR="009D6407" w:rsidRPr="00561C84" w:rsidRDefault="009D6407" w:rsidP="009D6407">
            <w:pPr>
              <w:jc w:val="center"/>
              <w:rPr>
                <w:rFonts w:cs="Arial"/>
                <w:sz w:val="19"/>
                <w:szCs w:val="19"/>
              </w:rPr>
            </w:pPr>
            <w:r w:rsidRPr="00561C84">
              <w:rPr>
                <w:rFonts w:cs="Arial"/>
                <w:sz w:val="19"/>
                <w:szCs w:val="19"/>
              </w:rPr>
              <w:t>Drama/Theatre Arts</w:t>
            </w:r>
          </w:p>
        </w:tc>
        <w:tc>
          <w:tcPr>
            <w:tcW w:w="990" w:type="dxa"/>
            <w:vAlign w:val="center"/>
          </w:tcPr>
          <w:p w14:paraId="610754F6"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4CBBC44B" w14:textId="77777777" w:rsidTr="009D6407">
        <w:tc>
          <w:tcPr>
            <w:tcW w:w="2628" w:type="dxa"/>
            <w:vAlign w:val="center"/>
          </w:tcPr>
          <w:p w14:paraId="24F00571" w14:textId="77777777" w:rsidR="009D6407" w:rsidRPr="00561C84" w:rsidRDefault="009D6407" w:rsidP="009D6407">
            <w:pPr>
              <w:jc w:val="center"/>
              <w:rPr>
                <w:rFonts w:cs="Arial"/>
                <w:sz w:val="19"/>
                <w:szCs w:val="19"/>
              </w:rPr>
            </w:pPr>
            <w:r w:rsidRPr="00561C84">
              <w:rPr>
                <w:rFonts w:cs="Arial"/>
                <w:sz w:val="19"/>
                <w:szCs w:val="19"/>
              </w:rPr>
              <w:t>Economics</w:t>
            </w:r>
          </w:p>
        </w:tc>
        <w:tc>
          <w:tcPr>
            <w:tcW w:w="1350" w:type="dxa"/>
            <w:vAlign w:val="center"/>
          </w:tcPr>
          <w:p w14:paraId="270D7507" w14:textId="77777777" w:rsidR="009D6407" w:rsidRPr="00561C84" w:rsidRDefault="009D6407" w:rsidP="009D6407">
            <w:pPr>
              <w:jc w:val="center"/>
              <w:rPr>
                <w:rFonts w:cs="Arial"/>
                <w:sz w:val="19"/>
                <w:szCs w:val="19"/>
              </w:rPr>
            </w:pPr>
            <w:r w:rsidRPr="00561C84">
              <w:rPr>
                <w:rFonts w:cs="Arial"/>
                <w:sz w:val="19"/>
                <w:szCs w:val="19"/>
              </w:rPr>
              <w:t>S</w:t>
            </w:r>
            <w:r>
              <w:rPr>
                <w:rFonts w:cs="Arial"/>
                <w:sz w:val="19"/>
                <w:szCs w:val="19"/>
              </w:rPr>
              <w:t>/CEP</w:t>
            </w:r>
          </w:p>
        </w:tc>
        <w:tc>
          <w:tcPr>
            <w:tcW w:w="270" w:type="dxa"/>
            <w:tcBorders>
              <w:top w:val="nil"/>
              <w:bottom w:val="nil"/>
              <w:right w:val="single" w:sz="4" w:space="0" w:color="auto"/>
            </w:tcBorders>
            <w:vAlign w:val="center"/>
          </w:tcPr>
          <w:p w14:paraId="4A4F5121"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5FE832AE" w14:textId="77777777" w:rsidR="009D6407" w:rsidRPr="00561C84" w:rsidRDefault="009D6407" w:rsidP="009D6407">
            <w:pPr>
              <w:jc w:val="center"/>
              <w:rPr>
                <w:rFonts w:cs="Arial"/>
                <w:sz w:val="19"/>
                <w:szCs w:val="19"/>
              </w:rPr>
            </w:pPr>
            <w:r w:rsidRPr="00561C84">
              <w:rPr>
                <w:rFonts w:cs="Arial"/>
                <w:sz w:val="19"/>
                <w:szCs w:val="19"/>
              </w:rPr>
              <w:t>Earth Sciences</w:t>
            </w:r>
          </w:p>
        </w:tc>
        <w:tc>
          <w:tcPr>
            <w:tcW w:w="990" w:type="dxa"/>
            <w:vAlign w:val="center"/>
          </w:tcPr>
          <w:p w14:paraId="69ED394A"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4EFEA633" w14:textId="77777777" w:rsidTr="009D6407">
        <w:tc>
          <w:tcPr>
            <w:tcW w:w="2628" w:type="dxa"/>
            <w:vAlign w:val="center"/>
          </w:tcPr>
          <w:p w14:paraId="5A66471D" w14:textId="77777777" w:rsidR="009D6407" w:rsidRPr="00561C84" w:rsidRDefault="009D6407" w:rsidP="009D6407">
            <w:pPr>
              <w:jc w:val="center"/>
              <w:rPr>
                <w:rFonts w:cs="Arial"/>
                <w:sz w:val="19"/>
                <w:szCs w:val="19"/>
              </w:rPr>
            </w:pPr>
            <w:r w:rsidRPr="00561C84">
              <w:rPr>
                <w:rFonts w:cs="Arial"/>
                <w:sz w:val="19"/>
                <w:szCs w:val="19"/>
              </w:rPr>
              <w:t>English</w:t>
            </w:r>
          </w:p>
        </w:tc>
        <w:tc>
          <w:tcPr>
            <w:tcW w:w="1350" w:type="dxa"/>
            <w:vAlign w:val="center"/>
          </w:tcPr>
          <w:p w14:paraId="20C30385" w14:textId="77777777" w:rsidR="009D6407" w:rsidRPr="00561C84" w:rsidRDefault="009D6407" w:rsidP="009D6407">
            <w:pPr>
              <w:jc w:val="center"/>
              <w:rPr>
                <w:rFonts w:cs="Arial"/>
                <w:sz w:val="19"/>
                <w:szCs w:val="19"/>
              </w:rPr>
            </w:pPr>
            <w:r>
              <w:rPr>
                <w:rFonts w:cs="Arial"/>
                <w:sz w:val="19"/>
                <w:szCs w:val="19"/>
              </w:rPr>
              <w:t>C/</w:t>
            </w:r>
            <w:r w:rsidRPr="00561C84">
              <w:rPr>
                <w:rFonts w:cs="Arial"/>
                <w:sz w:val="19"/>
                <w:szCs w:val="19"/>
              </w:rPr>
              <w:t>L</w:t>
            </w:r>
            <w:r>
              <w:rPr>
                <w:rFonts w:cs="Arial"/>
                <w:sz w:val="19"/>
                <w:szCs w:val="19"/>
              </w:rPr>
              <w:t>/CL/</w:t>
            </w:r>
            <w:r w:rsidRPr="00561C84">
              <w:rPr>
                <w:rFonts w:cs="Arial"/>
                <w:sz w:val="19"/>
                <w:szCs w:val="19"/>
              </w:rPr>
              <w:t>LAS</w:t>
            </w:r>
          </w:p>
        </w:tc>
        <w:tc>
          <w:tcPr>
            <w:tcW w:w="270" w:type="dxa"/>
            <w:tcBorders>
              <w:top w:val="nil"/>
              <w:bottom w:val="nil"/>
              <w:right w:val="single" w:sz="4" w:space="0" w:color="auto"/>
            </w:tcBorders>
            <w:vAlign w:val="center"/>
          </w:tcPr>
          <w:p w14:paraId="746AD2F0"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412B4849" w14:textId="77777777" w:rsidR="009D6407" w:rsidRPr="00561C84" w:rsidRDefault="009D6407" w:rsidP="009D6407">
            <w:pPr>
              <w:jc w:val="center"/>
              <w:rPr>
                <w:rFonts w:cs="Arial"/>
                <w:sz w:val="19"/>
                <w:szCs w:val="19"/>
              </w:rPr>
            </w:pPr>
            <w:r w:rsidRPr="00561C84">
              <w:rPr>
                <w:rFonts w:cs="Arial"/>
                <w:sz w:val="19"/>
                <w:szCs w:val="19"/>
              </w:rPr>
              <w:t>Film/Video/Photographic Arts</w:t>
            </w:r>
          </w:p>
        </w:tc>
        <w:tc>
          <w:tcPr>
            <w:tcW w:w="990" w:type="dxa"/>
            <w:vAlign w:val="center"/>
          </w:tcPr>
          <w:p w14:paraId="3480DF2E"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4DA186A3" w14:textId="77777777" w:rsidTr="009D6407">
        <w:tc>
          <w:tcPr>
            <w:tcW w:w="2628" w:type="dxa"/>
            <w:vAlign w:val="center"/>
          </w:tcPr>
          <w:p w14:paraId="1A3ADF1A" w14:textId="77777777" w:rsidR="009D6407" w:rsidRPr="00561C84" w:rsidRDefault="009D6407" w:rsidP="009D6407">
            <w:pPr>
              <w:jc w:val="center"/>
              <w:rPr>
                <w:rFonts w:cs="Arial"/>
                <w:sz w:val="19"/>
                <w:szCs w:val="19"/>
              </w:rPr>
            </w:pPr>
            <w:r w:rsidRPr="00561C84">
              <w:rPr>
                <w:rFonts w:cs="Arial"/>
                <w:sz w:val="19"/>
                <w:szCs w:val="19"/>
              </w:rPr>
              <w:t>English As Second Language</w:t>
            </w:r>
          </w:p>
        </w:tc>
        <w:tc>
          <w:tcPr>
            <w:tcW w:w="1350" w:type="dxa"/>
            <w:vAlign w:val="center"/>
          </w:tcPr>
          <w:p w14:paraId="5F8DA37D" w14:textId="77777777" w:rsidR="009D6407" w:rsidRPr="00561C84" w:rsidRDefault="009D6407" w:rsidP="009D6407">
            <w:pPr>
              <w:jc w:val="center"/>
              <w:rPr>
                <w:rFonts w:cs="Arial"/>
                <w:sz w:val="19"/>
                <w:szCs w:val="19"/>
              </w:rPr>
            </w:pPr>
            <w:r w:rsidRPr="00561C84">
              <w:rPr>
                <w:rFonts w:cs="Arial"/>
                <w:sz w:val="19"/>
                <w:szCs w:val="19"/>
              </w:rPr>
              <w:t>LAS</w:t>
            </w:r>
          </w:p>
        </w:tc>
        <w:tc>
          <w:tcPr>
            <w:tcW w:w="270" w:type="dxa"/>
            <w:tcBorders>
              <w:top w:val="nil"/>
              <w:bottom w:val="nil"/>
              <w:right w:val="single" w:sz="4" w:space="0" w:color="auto"/>
            </w:tcBorders>
            <w:vAlign w:val="center"/>
          </w:tcPr>
          <w:p w14:paraId="57C5D158"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5AFCFC20" w14:textId="77777777" w:rsidR="009D6407" w:rsidRPr="00561C84" w:rsidRDefault="009D6407" w:rsidP="009D6407">
            <w:pPr>
              <w:jc w:val="center"/>
              <w:rPr>
                <w:rFonts w:cs="Arial"/>
                <w:sz w:val="19"/>
                <w:szCs w:val="19"/>
              </w:rPr>
            </w:pPr>
            <w:r w:rsidRPr="00561C84">
              <w:rPr>
                <w:rFonts w:cs="Arial"/>
                <w:sz w:val="19"/>
                <w:szCs w:val="19"/>
              </w:rPr>
              <w:t>Foreign Languages (All)</w:t>
            </w:r>
          </w:p>
        </w:tc>
        <w:tc>
          <w:tcPr>
            <w:tcW w:w="990" w:type="dxa"/>
            <w:vAlign w:val="center"/>
          </w:tcPr>
          <w:p w14:paraId="36614BB1"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0D487582" w14:textId="77777777" w:rsidTr="009D6407">
        <w:tc>
          <w:tcPr>
            <w:tcW w:w="2628" w:type="dxa"/>
            <w:vAlign w:val="center"/>
          </w:tcPr>
          <w:p w14:paraId="48B7040A" w14:textId="77777777" w:rsidR="009D6407" w:rsidRPr="00561C84" w:rsidRDefault="009D6407" w:rsidP="009D6407">
            <w:pPr>
              <w:jc w:val="center"/>
              <w:rPr>
                <w:rFonts w:cs="Arial"/>
                <w:sz w:val="19"/>
                <w:szCs w:val="19"/>
              </w:rPr>
            </w:pPr>
            <w:r w:rsidRPr="00561C84">
              <w:rPr>
                <w:rFonts w:cs="Arial"/>
                <w:sz w:val="19"/>
                <w:szCs w:val="19"/>
              </w:rPr>
              <w:t xml:space="preserve">Ethics </w:t>
            </w:r>
          </w:p>
          <w:p w14:paraId="3022D1E5" w14:textId="77777777" w:rsidR="009D6407" w:rsidRPr="00561C84" w:rsidRDefault="009D6407" w:rsidP="009D6407">
            <w:pPr>
              <w:jc w:val="center"/>
              <w:rPr>
                <w:rFonts w:cs="Arial"/>
                <w:sz w:val="19"/>
                <w:szCs w:val="19"/>
              </w:rPr>
            </w:pPr>
            <w:r w:rsidRPr="00561C84">
              <w:rPr>
                <w:rFonts w:cs="Arial"/>
                <w:sz w:val="19"/>
                <w:szCs w:val="19"/>
              </w:rPr>
              <w:t>(ETH:REL or ETH:PHI)</w:t>
            </w:r>
          </w:p>
        </w:tc>
        <w:tc>
          <w:tcPr>
            <w:tcW w:w="1350" w:type="dxa"/>
            <w:vAlign w:val="center"/>
          </w:tcPr>
          <w:p w14:paraId="42DB0500" w14:textId="77777777" w:rsidR="009D6407" w:rsidRPr="00561C84" w:rsidRDefault="009D6407" w:rsidP="009D6407">
            <w:pPr>
              <w:jc w:val="center"/>
              <w:rPr>
                <w:rFonts w:cs="Arial"/>
                <w:sz w:val="19"/>
                <w:szCs w:val="19"/>
              </w:rPr>
            </w:pPr>
            <w:r w:rsidRPr="00561C84">
              <w:rPr>
                <w:rFonts w:cs="Arial"/>
                <w:sz w:val="19"/>
                <w:szCs w:val="19"/>
              </w:rPr>
              <w:t>E</w:t>
            </w:r>
            <w:r>
              <w:rPr>
                <w:rFonts w:cs="Arial"/>
                <w:sz w:val="19"/>
                <w:szCs w:val="19"/>
              </w:rPr>
              <w:t>/CE</w:t>
            </w:r>
          </w:p>
        </w:tc>
        <w:tc>
          <w:tcPr>
            <w:tcW w:w="270" w:type="dxa"/>
            <w:tcBorders>
              <w:top w:val="nil"/>
              <w:bottom w:val="nil"/>
              <w:right w:val="single" w:sz="4" w:space="0" w:color="auto"/>
            </w:tcBorders>
            <w:vAlign w:val="center"/>
          </w:tcPr>
          <w:p w14:paraId="675B9D6D"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40B342ED" w14:textId="77777777" w:rsidR="009D6407" w:rsidRPr="00561C84" w:rsidRDefault="009D6407" w:rsidP="009D6407">
            <w:pPr>
              <w:jc w:val="center"/>
              <w:rPr>
                <w:rFonts w:cs="Arial"/>
                <w:sz w:val="19"/>
                <w:szCs w:val="19"/>
              </w:rPr>
            </w:pPr>
            <w:r w:rsidRPr="00561C84">
              <w:rPr>
                <w:rFonts w:cs="Arial"/>
                <w:sz w:val="19"/>
                <w:szCs w:val="19"/>
              </w:rPr>
              <w:t>General Studies</w:t>
            </w:r>
          </w:p>
        </w:tc>
        <w:tc>
          <w:tcPr>
            <w:tcW w:w="990" w:type="dxa"/>
            <w:vAlign w:val="center"/>
          </w:tcPr>
          <w:p w14:paraId="381B6041"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34AA427D" w14:textId="77777777" w:rsidTr="009D6407">
        <w:tc>
          <w:tcPr>
            <w:tcW w:w="2628" w:type="dxa"/>
            <w:vAlign w:val="center"/>
          </w:tcPr>
          <w:p w14:paraId="2FD0B22D" w14:textId="77777777" w:rsidR="009D6407" w:rsidRPr="00561C84" w:rsidRDefault="009D6407" w:rsidP="009D6407">
            <w:pPr>
              <w:jc w:val="center"/>
              <w:rPr>
                <w:rFonts w:cs="Arial"/>
                <w:sz w:val="19"/>
                <w:szCs w:val="19"/>
              </w:rPr>
            </w:pPr>
            <w:r w:rsidRPr="00561C84">
              <w:rPr>
                <w:rFonts w:cs="Arial"/>
                <w:sz w:val="19"/>
                <w:szCs w:val="19"/>
              </w:rPr>
              <w:t>French</w:t>
            </w:r>
          </w:p>
        </w:tc>
        <w:tc>
          <w:tcPr>
            <w:tcW w:w="1350" w:type="dxa"/>
            <w:vAlign w:val="center"/>
          </w:tcPr>
          <w:p w14:paraId="745039CB" w14:textId="77777777" w:rsidR="009D6407" w:rsidRPr="00561C84" w:rsidRDefault="009D6407" w:rsidP="009D6407">
            <w:pPr>
              <w:jc w:val="center"/>
              <w:rPr>
                <w:rFonts w:cs="Arial"/>
                <w:sz w:val="19"/>
                <w:szCs w:val="19"/>
              </w:rPr>
            </w:pPr>
            <w:r w:rsidRPr="00561C84">
              <w:rPr>
                <w:rFonts w:cs="Arial"/>
                <w:sz w:val="19"/>
                <w:szCs w:val="19"/>
              </w:rPr>
              <w:t>LAS</w:t>
            </w:r>
          </w:p>
        </w:tc>
        <w:tc>
          <w:tcPr>
            <w:tcW w:w="270" w:type="dxa"/>
            <w:tcBorders>
              <w:top w:val="nil"/>
              <w:bottom w:val="nil"/>
              <w:right w:val="single" w:sz="4" w:space="0" w:color="auto"/>
            </w:tcBorders>
            <w:vAlign w:val="center"/>
          </w:tcPr>
          <w:p w14:paraId="44C60B98"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7CB7A0F4" w14:textId="77777777" w:rsidR="009D6407" w:rsidRPr="00561C84" w:rsidRDefault="009D6407" w:rsidP="009D6407">
            <w:pPr>
              <w:jc w:val="center"/>
              <w:rPr>
                <w:rFonts w:cs="Arial"/>
                <w:sz w:val="19"/>
                <w:szCs w:val="19"/>
              </w:rPr>
            </w:pPr>
            <w:r w:rsidRPr="00561C84">
              <w:rPr>
                <w:rFonts w:cs="Arial"/>
                <w:sz w:val="19"/>
                <w:szCs w:val="19"/>
              </w:rPr>
              <w:t>Humanities</w:t>
            </w:r>
          </w:p>
        </w:tc>
        <w:tc>
          <w:tcPr>
            <w:tcW w:w="990" w:type="dxa"/>
            <w:vAlign w:val="center"/>
          </w:tcPr>
          <w:p w14:paraId="2BA6AF92"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0A05C238" w14:textId="77777777" w:rsidTr="009D6407">
        <w:tc>
          <w:tcPr>
            <w:tcW w:w="2628" w:type="dxa"/>
            <w:vAlign w:val="center"/>
          </w:tcPr>
          <w:p w14:paraId="02C59612" w14:textId="77777777" w:rsidR="009D6407" w:rsidRPr="00561C84" w:rsidRDefault="009D6407" w:rsidP="009D6407">
            <w:pPr>
              <w:jc w:val="center"/>
              <w:rPr>
                <w:rFonts w:cs="Arial"/>
                <w:sz w:val="19"/>
                <w:szCs w:val="19"/>
              </w:rPr>
            </w:pPr>
            <w:r w:rsidRPr="00561C84">
              <w:rPr>
                <w:rFonts w:cs="Arial"/>
                <w:sz w:val="19"/>
                <w:szCs w:val="19"/>
              </w:rPr>
              <w:t>Geology</w:t>
            </w:r>
          </w:p>
        </w:tc>
        <w:tc>
          <w:tcPr>
            <w:tcW w:w="1350" w:type="dxa"/>
            <w:vAlign w:val="center"/>
          </w:tcPr>
          <w:p w14:paraId="711AF027"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c>
          <w:tcPr>
            <w:tcW w:w="270" w:type="dxa"/>
            <w:tcBorders>
              <w:top w:val="nil"/>
              <w:bottom w:val="nil"/>
              <w:right w:val="single" w:sz="4" w:space="0" w:color="auto"/>
            </w:tcBorders>
            <w:vAlign w:val="center"/>
          </w:tcPr>
          <w:p w14:paraId="317BEA2E"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79D3A160" w14:textId="77777777" w:rsidR="009D6407" w:rsidRPr="00561C84" w:rsidRDefault="009D6407" w:rsidP="009D6407">
            <w:pPr>
              <w:jc w:val="center"/>
              <w:rPr>
                <w:rFonts w:cs="Arial"/>
                <w:sz w:val="19"/>
                <w:szCs w:val="19"/>
              </w:rPr>
            </w:pPr>
            <w:r w:rsidRPr="00561C84">
              <w:rPr>
                <w:rFonts w:cs="Arial"/>
                <w:sz w:val="19"/>
                <w:szCs w:val="19"/>
              </w:rPr>
              <w:t>International Studies</w:t>
            </w:r>
          </w:p>
        </w:tc>
        <w:tc>
          <w:tcPr>
            <w:tcW w:w="990" w:type="dxa"/>
            <w:vAlign w:val="center"/>
          </w:tcPr>
          <w:p w14:paraId="46E2E8B2" w14:textId="77777777" w:rsidR="009D6407" w:rsidRPr="00561C84" w:rsidRDefault="009D6407" w:rsidP="009D6407">
            <w:pPr>
              <w:jc w:val="center"/>
              <w:rPr>
                <w:rFonts w:cs="Arial"/>
                <w:sz w:val="19"/>
                <w:szCs w:val="19"/>
              </w:rPr>
            </w:pPr>
            <w:r w:rsidRPr="00561C84">
              <w:rPr>
                <w:rFonts w:cs="Arial"/>
                <w:sz w:val="19"/>
                <w:szCs w:val="19"/>
              </w:rPr>
              <w:t>S</w:t>
            </w:r>
            <w:r>
              <w:rPr>
                <w:rFonts w:cs="Arial"/>
                <w:sz w:val="19"/>
                <w:szCs w:val="19"/>
              </w:rPr>
              <w:t>/CS</w:t>
            </w:r>
          </w:p>
        </w:tc>
      </w:tr>
      <w:tr w:rsidR="009D6407" w:rsidRPr="00561C84" w14:paraId="19E6E984" w14:textId="77777777" w:rsidTr="009D6407">
        <w:tc>
          <w:tcPr>
            <w:tcW w:w="2628" w:type="dxa"/>
            <w:vAlign w:val="center"/>
          </w:tcPr>
          <w:p w14:paraId="19F891BF" w14:textId="77777777" w:rsidR="009D6407" w:rsidRPr="00561C84" w:rsidRDefault="009D6407" w:rsidP="009D6407">
            <w:pPr>
              <w:jc w:val="center"/>
              <w:rPr>
                <w:rFonts w:cs="Arial"/>
                <w:sz w:val="19"/>
                <w:szCs w:val="19"/>
              </w:rPr>
            </w:pPr>
            <w:r w:rsidRPr="00561C84">
              <w:rPr>
                <w:rFonts w:cs="Arial"/>
                <w:sz w:val="19"/>
                <w:szCs w:val="19"/>
              </w:rPr>
              <w:t>Geography</w:t>
            </w:r>
          </w:p>
        </w:tc>
        <w:tc>
          <w:tcPr>
            <w:tcW w:w="1350" w:type="dxa"/>
            <w:vAlign w:val="center"/>
          </w:tcPr>
          <w:p w14:paraId="6FFC1716" w14:textId="77777777" w:rsidR="009D6407" w:rsidRPr="00561C84" w:rsidRDefault="009D6407" w:rsidP="009D6407">
            <w:pPr>
              <w:jc w:val="center"/>
              <w:rPr>
                <w:rFonts w:cs="Arial"/>
                <w:sz w:val="19"/>
                <w:szCs w:val="19"/>
              </w:rPr>
            </w:pPr>
            <w:r>
              <w:rPr>
                <w:rFonts w:cs="Arial"/>
                <w:sz w:val="19"/>
                <w:szCs w:val="19"/>
              </w:rPr>
              <w:t>LA</w:t>
            </w:r>
            <w:r w:rsidRPr="00561C84">
              <w:rPr>
                <w:rFonts w:cs="Arial"/>
                <w:sz w:val="19"/>
                <w:szCs w:val="19"/>
              </w:rPr>
              <w:t>S</w:t>
            </w:r>
          </w:p>
        </w:tc>
        <w:tc>
          <w:tcPr>
            <w:tcW w:w="270" w:type="dxa"/>
            <w:tcBorders>
              <w:top w:val="nil"/>
              <w:bottom w:val="nil"/>
              <w:right w:val="single" w:sz="4" w:space="0" w:color="auto"/>
            </w:tcBorders>
            <w:vAlign w:val="center"/>
          </w:tcPr>
          <w:p w14:paraId="350EAADE"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0EBDD481" w14:textId="77777777" w:rsidR="009D6407" w:rsidRPr="00561C84" w:rsidRDefault="009D6407" w:rsidP="009D6407">
            <w:pPr>
              <w:jc w:val="center"/>
              <w:rPr>
                <w:rFonts w:cs="Arial"/>
                <w:sz w:val="19"/>
                <w:szCs w:val="19"/>
              </w:rPr>
            </w:pPr>
            <w:r w:rsidRPr="00561C84">
              <w:rPr>
                <w:rFonts w:cs="Arial"/>
                <w:sz w:val="19"/>
                <w:szCs w:val="19"/>
              </w:rPr>
              <w:t>Linguistics</w:t>
            </w:r>
          </w:p>
        </w:tc>
        <w:tc>
          <w:tcPr>
            <w:tcW w:w="990" w:type="dxa"/>
            <w:vAlign w:val="center"/>
          </w:tcPr>
          <w:p w14:paraId="238E01C7" w14:textId="77777777" w:rsidR="009D6407" w:rsidRPr="00561C84" w:rsidRDefault="009D6407" w:rsidP="009D6407">
            <w:pPr>
              <w:jc w:val="center"/>
              <w:rPr>
                <w:rFonts w:cs="Arial"/>
                <w:sz w:val="19"/>
                <w:szCs w:val="19"/>
              </w:rPr>
            </w:pPr>
            <w:r w:rsidRPr="00561C84">
              <w:rPr>
                <w:rFonts w:cs="Arial"/>
                <w:sz w:val="19"/>
                <w:szCs w:val="19"/>
              </w:rPr>
              <w:t>LAS</w:t>
            </w:r>
          </w:p>
        </w:tc>
      </w:tr>
      <w:tr w:rsidR="009D6407" w:rsidRPr="00561C84" w14:paraId="39D09F2B" w14:textId="77777777" w:rsidTr="009D6407">
        <w:tc>
          <w:tcPr>
            <w:tcW w:w="2628" w:type="dxa"/>
            <w:vAlign w:val="center"/>
          </w:tcPr>
          <w:p w14:paraId="4A992599" w14:textId="77777777" w:rsidR="009D6407" w:rsidRPr="00561C84" w:rsidRDefault="009D6407" w:rsidP="009D6407">
            <w:pPr>
              <w:jc w:val="center"/>
              <w:rPr>
                <w:rFonts w:cs="Arial"/>
                <w:sz w:val="19"/>
                <w:szCs w:val="19"/>
              </w:rPr>
            </w:pPr>
            <w:r w:rsidRPr="00561C84">
              <w:rPr>
                <w:rFonts w:cs="Arial"/>
                <w:sz w:val="19"/>
                <w:szCs w:val="19"/>
              </w:rPr>
              <w:t>German</w:t>
            </w:r>
          </w:p>
        </w:tc>
        <w:tc>
          <w:tcPr>
            <w:tcW w:w="1350" w:type="dxa"/>
            <w:vAlign w:val="center"/>
          </w:tcPr>
          <w:p w14:paraId="704444B5" w14:textId="77777777" w:rsidR="009D6407" w:rsidRPr="00561C84" w:rsidRDefault="009D6407" w:rsidP="009D6407">
            <w:pPr>
              <w:jc w:val="center"/>
              <w:rPr>
                <w:rFonts w:cs="Arial"/>
                <w:sz w:val="19"/>
                <w:szCs w:val="19"/>
              </w:rPr>
            </w:pPr>
            <w:r w:rsidRPr="00561C84">
              <w:rPr>
                <w:rFonts w:cs="Arial"/>
                <w:sz w:val="19"/>
                <w:szCs w:val="19"/>
              </w:rPr>
              <w:t>LAS</w:t>
            </w:r>
          </w:p>
        </w:tc>
        <w:tc>
          <w:tcPr>
            <w:tcW w:w="270" w:type="dxa"/>
            <w:tcBorders>
              <w:top w:val="nil"/>
              <w:bottom w:val="nil"/>
              <w:right w:val="single" w:sz="4" w:space="0" w:color="auto"/>
            </w:tcBorders>
            <w:vAlign w:val="center"/>
          </w:tcPr>
          <w:p w14:paraId="060CC3B3"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32BC6BE4" w14:textId="77777777" w:rsidR="009D6407" w:rsidRPr="00561C84" w:rsidRDefault="009D6407" w:rsidP="009D6407">
            <w:pPr>
              <w:jc w:val="center"/>
              <w:rPr>
                <w:rFonts w:cs="Arial"/>
                <w:sz w:val="19"/>
                <w:szCs w:val="19"/>
              </w:rPr>
            </w:pPr>
            <w:r w:rsidRPr="00561C84">
              <w:rPr>
                <w:rFonts w:cs="Arial"/>
                <w:sz w:val="19"/>
                <w:szCs w:val="19"/>
              </w:rPr>
              <w:t>Multicultural Studies</w:t>
            </w:r>
          </w:p>
        </w:tc>
        <w:tc>
          <w:tcPr>
            <w:tcW w:w="990" w:type="dxa"/>
            <w:vAlign w:val="center"/>
          </w:tcPr>
          <w:p w14:paraId="0183D6B5" w14:textId="77777777" w:rsidR="009D6407" w:rsidRPr="00561C84" w:rsidRDefault="009D6407" w:rsidP="009D6407">
            <w:pPr>
              <w:jc w:val="center"/>
              <w:rPr>
                <w:rFonts w:cs="Arial"/>
                <w:sz w:val="19"/>
                <w:szCs w:val="19"/>
              </w:rPr>
            </w:pPr>
            <w:r w:rsidRPr="00561C84">
              <w:rPr>
                <w:rFonts w:cs="Arial"/>
                <w:sz w:val="19"/>
                <w:szCs w:val="19"/>
              </w:rPr>
              <w:t>S</w:t>
            </w:r>
            <w:r>
              <w:rPr>
                <w:rFonts w:cs="Arial"/>
                <w:sz w:val="19"/>
                <w:szCs w:val="19"/>
              </w:rPr>
              <w:t>/CS</w:t>
            </w:r>
          </w:p>
        </w:tc>
      </w:tr>
      <w:tr w:rsidR="009D6407" w:rsidRPr="00561C84" w14:paraId="220C7B32" w14:textId="77777777" w:rsidTr="009D6407">
        <w:tc>
          <w:tcPr>
            <w:tcW w:w="2628" w:type="dxa"/>
            <w:vAlign w:val="center"/>
          </w:tcPr>
          <w:p w14:paraId="1376FE0E" w14:textId="77777777" w:rsidR="009D6407" w:rsidRPr="00561C84" w:rsidRDefault="009D6407" w:rsidP="009D6407">
            <w:pPr>
              <w:jc w:val="center"/>
              <w:rPr>
                <w:rFonts w:cs="Arial"/>
                <w:sz w:val="19"/>
                <w:szCs w:val="19"/>
              </w:rPr>
            </w:pPr>
            <w:r w:rsidRPr="00561C84">
              <w:rPr>
                <w:rFonts w:cs="Arial"/>
                <w:sz w:val="19"/>
                <w:szCs w:val="19"/>
              </w:rPr>
              <w:t>Gerontological Studies</w:t>
            </w:r>
          </w:p>
        </w:tc>
        <w:tc>
          <w:tcPr>
            <w:tcW w:w="1350" w:type="dxa"/>
            <w:vAlign w:val="center"/>
          </w:tcPr>
          <w:p w14:paraId="56FD1E53" w14:textId="77777777" w:rsidR="009D6407" w:rsidRPr="00561C84" w:rsidRDefault="009D6407" w:rsidP="009D6407">
            <w:pPr>
              <w:jc w:val="center"/>
              <w:rPr>
                <w:rFonts w:cs="Arial"/>
                <w:sz w:val="19"/>
                <w:szCs w:val="19"/>
              </w:rPr>
            </w:pPr>
            <w:r>
              <w:rPr>
                <w:rFonts w:cs="Arial"/>
                <w:sz w:val="19"/>
                <w:szCs w:val="19"/>
              </w:rPr>
              <w:t>LA</w:t>
            </w:r>
            <w:r w:rsidRPr="00561C84">
              <w:rPr>
                <w:rFonts w:cs="Arial"/>
                <w:sz w:val="19"/>
                <w:szCs w:val="19"/>
              </w:rPr>
              <w:t>S</w:t>
            </w:r>
          </w:p>
        </w:tc>
        <w:tc>
          <w:tcPr>
            <w:tcW w:w="270" w:type="dxa"/>
            <w:tcBorders>
              <w:top w:val="nil"/>
              <w:bottom w:val="nil"/>
              <w:right w:val="single" w:sz="4" w:space="0" w:color="auto"/>
            </w:tcBorders>
            <w:vAlign w:val="center"/>
          </w:tcPr>
          <w:p w14:paraId="47813BAE"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43DB60C5" w14:textId="77777777" w:rsidR="009D6407" w:rsidRPr="00561C84" w:rsidRDefault="009D6407" w:rsidP="009D6407">
            <w:pPr>
              <w:jc w:val="center"/>
              <w:rPr>
                <w:rFonts w:cs="Arial"/>
                <w:sz w:val="19"/>
                <w:szCs w:val="19"/>
              </w:rPr>
            </w:pPr>
            <w:r w:rsidRPr="00561C84">
              <w:rPr>
                <w:rFonts w:cs="Arial"/>
                <w:sz w:val="19"/>
                <w:szCs w:val="19"/>
              </w:rPr>
              <w:t>Physiology</w:t>
            </w:r>
          </w:p>
        </w:tc>
        <w:tc>
          <w:tcPr>
            <w:tcW w:w="990" w:type="dxa"/>
            <w:vAlign w:val="center"/>
          </w:tcPr>
          <w:p w14:paraId="521C483F"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430C2DF0" w14:textId="77777777" w:rsidTr="009D6407">
        <w:tc>
          <w:tcPr>
            <w:tcW w:w="2628" w:type="dxa"/>
            <w:vAlign w:val="center"/>
          </w:tcPr>
          <w:p w14:paraId="53DEECA1" w14:textId="77777777" w:rsidR="009D6407" w:rsidRPr="00561C84" w:rsidRDefault="009D6407" w:rsidP="009D6407">
            <w:pPr>
              <w:jc w:val="center"/>
              <w:rPr>
                <w:rFonts w:cs="Arial"/>
                <w:sz w:val="19"/>
                <w:szCs w:val="19"/>
              </w:rPr>
            </w:pPr>
            <w:r w:rsidRPr="00561C84">
              <w:rPr>
                <w:rFonts w:cs="Arial"/>
                <w:sz w:val="19"/>
                <w:szCs w:val="19"/>
              </w:rPr>
              <w:t>History</w:t>
            </w:r>
          </w:p>
        </w:tc>
        <w:tc>
          <w:tcPr>
            <w:tcW w:w="1350" w:type="dxa"/>
            <w:vAlign w:val="center"/>
          </w:tcPr>
          <w:p w14:paraId="2A28B08F" w14:textId="77777777" w:rsidR="009D6407" w:rsidRPr="00561C84" w:rsidRDefault="009D6407" w:rsidP="009D6407">
            <w:pPr>
              <w:jc w:val="center"/>
              <w:rPr>
                <w:rFonts w:cs="Arial"/>
                <w:sz w:val="19"/>
                <w:szCs w:val="19"/>
              </w:rPr>
            </w:pPr>
            <w:r w:rsidRPr="00561C84">
              <w:rPr>
                <w:rFonts w:cs="Arial"/>
                <w:sz w:val="19"/>
                <w:szCs w:val="19"/>
              </w:rPr>
              <w:t>H</w:t>
            </w:r>
            <w:r>
              <w:rPr>
                <w:rFonts w:cs="Arial"/>
                <w:sz w:val="19"/>
                <w:szCs w:val="19"/>
              </w:rPr>
              <w:t>/CH</w:t>
            </w:r>
          </w:p>
        </w:tc>
        <w:tc>
          <w:tcPr>
            <w:tcW w:w="270" w:type="dxa"/>
            <w:tcBorders>
              <w:top w:val="nil"/>
              <w:bottom w:val="nil"/>
              <w:right w:val="single" w:sz="4" w:space="0" w:color="auto"/>
            </w:tcBorders>
            <w:vAlign w:val="center"/>
          </w:tcPr>
          <w:p w14:paraId="760A3025" w14:textId="77777777" w:rsidR="009D6407" w:rsidRPr="00561C84" w:rsidRDefault="009D6407" w:rsidP="009D6407">
            <w:pPr>
              <w:jc w:val="center"/>
              <w:rPr>
                <w:rFonts w:cs="Arial"/>
                <w:sz w:val="19"/>
                <w:szCs w:val="19"/>
              </w:rPr>
            </w:pPr>
          </w:p>
        </w:tc>
        <w:tc>
          <w:tcPr>
            <w:tcW w:w="3402" w:type="dxa"/>
            <w:tcBorders>
              <w:left w:val="single" w:sz="4" w:space="0" w:color="auto"/>
            </w:tcBorders>
            <w:vAlign w:val="center"/>
          </w:tcPr>
          <w:p w14:paraId="7FE5DF3E" w14:textId="77777777" w:rsidR="009D6407" w:rsidRPr="00561C84" w:rsidRDefault="009D6407" w:rsidP="009D6407">
            <w:pPr>
              <w:jc w:val="center"/>
              <w:rPr>
                <w:rFonts w:cs="Arial"/>
                <w:sz w:val="19"/>
                <w:szCs w:val="19"/>
              </w:rPr>
            </w:pPr>
            <w:r w:rsidRPr="00561C84">
              <w:rPr>
                <w:rFonts w:cs="Arial"/>
                <w:sz w:val="19"/>
                <w:szCs w:val="19"/>
              </w:rPr>
              <w:t>Oceanography</w:t>
            </w:r>
          </w:p>
        </w:tc>
        <w:tc>
          <w:tcPr>
            <w:tcW w:w="990" w:type="dxa"/>
            <w:vAlign w:val="center"/>
          </w:tcPr>
          <w:p w14:paraId="30B24BA1"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4AEDA9D7" w14:textId="77777777" w:rsidTr="009D6407">
        <w:tc>
          <w:tcPr>
            <w:tcW w:w="2628" w:type="dxa"/>
            <w:vAlign w:val="center"/>
          </w:tcPr>
          <w:p w14:paraId="454B30D8" w14:textId="77777777" w:rsidR="009D6407" w:rsidRPr="00561C84" w:rsidRDefault="009D6407" w:rsidP="009D6407">
            <w:pPr>
              <w:jc w:val="center"/>
              <w:rPr>
                <w:rFonts w:cs="Arial"/>
                <w:sz w:val="19"/>
                <w:szCs w:val="19"/>
              </w:rPr>
            </w:pPr>
            <w:r w:rsidRPr="00561C84">
              <w:rPr>
                <w:rFonts w:cs="Arial"/>
                <w:sz w:val="19"/>
                <w:szCs w:val="19"/>
              </w:rPr>
              <w:t>Interdisciplinary Studies</w:t>
            </w:r>
          </w:p>
        </w:tc>
        <w:tc>
          <w:tcPr>
            <w:tcW w:w="1350" w:type="dxa"/>
            <w:vAlign w:val="center"/>
          </w:tcPr>
          <w:p w14:paraId="709DB472" w14:textId="77777777" w:rsidR="009D6407" w:rsidRPr="00561C84" w:rsidRDefault="009D6407" w:rsidP="009D6407">
            <w:pPr>
              <w:jc w:val="center"/>
              <w:rPr>
                <w:rFonts w:cs="Arial"/>
                <w:sz w:val="19"/>
                <w:szCs w:val="19"/>
              </w:rPr>
            </w:pPr>
            <w:r w:rsidRPr="00561C84">
              <w:rPr>
                <w:rFonts w:cs="Arial"/>
                <w:sz w:val="19"/>
                <w:szCs w:val="19"/>
              </w:rPr>
              <w:t>IDS</w:t>
            </w:r>
          </w:p>
        </w:tc>
        <w:tc>
          <w:tcPr>
            <w:tcW w:w="270" w:type="dxa"/>
            <w:tcBorders>
              <w:top w:val="nil"/>
              <w:bottom w:val="nil"/>
              <w:right w:val="single" w:sz="4" w:space="0" w:color="auto"/>
            </w:tcBorders>
            <w:vAlign w:val="center"/>
          </w:tcPr>
          <w:p w14:paraId="6D205B6B" w14:textId="77777777" w:rsidR="009D6407" w:rsidRPr="00561C84" w:rsidRDefault="009D6407" w:rsidP="009D6407">
            <w:pPr>
              <w:jc w:val="center"/>
              <w:rPr>
                <w:rFonts w:cs="Arial"/>
                <w:sz w:val="19"/>
                <w:szCs w:val="19"/>
              </w:rPr>
            </w:pPr>
          </w:p>
        </w:tc>
        <w:tc>
          <w:tcPr>
            <w:tcW w:w="3402" w:type="dxa"/>
            <w:tcBorders>
              <w:left w:val="single" w:sz="4" w:space="0" w:color="auto"/>
              <w:bottom w:val="single" w:sz="4" w:space="0" w:color="auto"/>
            </w:tcBorders>
            <w:vAlign w:val="center"/>
          </w:tcPr>
          <w:p w14:paraId="0D600831" w14:textId="77777777" w:rsidR="009D6407" w:rsidRPr="00561C84" w:rsidRDefault="009D6407" w:rsidP="009D6407">
            <w:pPr>
              <w:jc w:val="center"/>
              <w:rPr>
                <w:rFonts w:cs="Arial"/>
                <w:sz w:val="19"/>
                <w:szCs w:val="19"/>
              </w:rPr>
            </w:pPr>
            <w:r w:rsidRPr="00561C84">
              <w:rPr>
                <w:rFonts w:cs="Arial"/>
                <w:sz w:val="19"/>
                <w:szCs w:val="19"/>
              </w:rPr>
              <w:t>Urban Studies</w:t>
            </w:r>
          </w:p>
        </w:tc>
        <w:tc>
          <w:tcPr>
            <w:tcW w:w="990" w:type="dxa"/>
            <w:tcBorders>
              <w:bottom w:val="single" w:sz="4" w:space="0" w:color="auto"/>
            </w:tcBorders>
            <w:vAlign w:val="center"/>
          </w:tcPr>
          <w:p w14:paraId="3826FE11" w14:textId="77777777" w:rsidR="009D6407" w:rsidRPr="00561C84" w:rsidRDefault="009D6407" w:rsidP="009D6407">
            <w:pPr>
              <w:jc w:val="center"/>
              <w:rPr>
                <w:rFonts w:cs="Arial"/>
                <w:sz w:val="19"/>
                <w:szCs w:val="19"/>
              </w:rPr>
            </w:pPr>
            <w:r w:rsidRPr="00561C84">
              <w:rPr>
                <w:rFonts w:cs="Arial"/>
                <w:sz w:val="19"/>
                <w:szCs w:val="19"/>
              </w:rPr>
              <w:t>S</w:t>
            </w:r>
            <w:r>
              <w:rPr>
                <w:rFonts w:cs="Arial"/>
                <w:sz w:val="19"/>
                <w:szCs w:val="19"/>
              </w:rPr>
              <w:t>/CS</w:t>
            </w:r>
          </w:p>
        </w:tc>
      </w:tr>
      <w:tr w:rsidR="009D6407" w:rsidRPr="00561C84" w14:paraId="35865028" w14:textId="77777777" w:rsidTr="009D6407">
        <w:tc>
          <w:tcPr>
            <w:tcW w:w="2628" w:type="dxa"/>
            <w:vAlign w:val="center"/>
          </w:tcPr>
          <w:p w14:paraId="1A998AE1" w14:textId="77777777" w:rsidR="009D6407" w:rsidRPr="00561C84" w:rsidRDefault="009D6407" w:rsidP="009D6407">
            <w:pPr>
              <w:jc w:val="center"/>
              <w:rPr>
                <w:rFonts w:cs="Arial"/>
                <w:sz w:val="19"/>
                <w:szCs w:val="19"/>
              </w:rPr>
            </w:pPr>
            <w:r w:rsidRPr="00561C84">
              <w:rPr>
                <w:rFonts w:cs="Arial"/>
                <w:sz w:val="19"/>
                <w:szCs w:val="19"/>
              </w:rPr>
              <w:t>Mathematics</w:t>
            </w:r>
          </w:p>
        </w:tc>
        <w:tc>
          <w:tcPr>
            <w:tcW w:w="1350" w:type="dxa"/>
            <w:vAlign w:val="center"/>
          </w:tcPr>
          <w:p w14:paraId="0F719130" w14:textId="77777777" w:rsidR="009D6407" w:rsidRPr="00561C84" w:rsidRDefault="009D6407" w:rsidP="009D6407">
            <w:pPr>
              <w:jc w:val="center"/>
              <w:rPr>
                <w:rFonts w:cs="Arial"/>
                <w:sz w:val="19"/>
                <w:szCs w:val="19"/>
              </w:rPr>
            </w:pPr>
            <w:r w:rsidRPr="00561C84">
              <w:rPr>
                <w:rFonts w:cs="Arial"/>
                <w:sz w:val="19"/>
                <w:szCs w:val="19"/>
              </w:rPr>
              <w:t>MA</w:t>
            </w:r>
            <w:r>
              <w:rPr>
                <w:rFonts w:cs="Arial"/>
                <w:sz w:val="19"/>
                <w:szCs w:val="19"/>
              </w:rPr>
              <w:t>/CMA</w:t>
            </w:r>
          </w:p>
        </w:tc>
        <w:tc>
          <w:tcPr>
            <w:tcW w:w="270" w:type="dxa"/>
            <w:tcBorders>
              <w:top w:val="nil"/>
              <w:bottom w:val="nil"/>
              <w:right w:val="single" w:sz="4" w:space="0" w:color="auto"/>
            </w:tcBorders>
            <w:vAlign w:val="center"/>
          </w:tcPr>
          <w:p w14:paraId="12DBA1CD" w14:textId="77777777" w:rsidR="009D6407" w:rsidRPr="00561C84" w:rsidRDefault="009D6407" w:rsidP="009D6407">
            <w:pPr>
              <w:jc w:val="center"/>
              <w:rPr>
                <w:rFonts w:cs="Arial"/>
                <w:sz w:val="19"/>
                <w:szCs w:val="19"/>
              </w:rPr>
            </w:pPr>
          </w:p>
        </w:tc>
        <w:tc>
          <w:tcPr>
            <w:tcW w:w="3402" w:type="dxa"/>
            <w:tcBorders>
              <w:left w:val="single" w:sz="4" w:space="0" w:color="auto"/>
              <w:bottom w:val="single" w:sz="4" w:space="0" w:color="auto"/>
              <w:right w:val="single" w:sz="4" w:space="0" w:color="auto"/>
            </w:tcBorders>
            <w:vAlign w:val="center"/>
          </w:tcPr>
          <w:p w14:paraId="0EDAF444" w14:textId="77777777" w:rsidR="009D6407" w:rsidRPr="00561C84" w:rsidRDefault="009D6407" w:rsidP="009D6407">
            <w:pPr>
              <w:jc w:val="center"/>
              <w:rPr>
                <w:rFonts w:cs="Arial"/>
                <w:sz w:val="19"/>
                <w:szCs w:val="19"/>
              </w:rPr>
            </w:pPr>
            <w:r w:rsidRPr="00561C84">
              <w:rPr>
                <w:rFonts w:cs="Arial"/>
                <w:sz w:val="19"/>
                <w:szCs w:val="19"/>
              </w:rPr>
              <w:t>Zoology</w:t>
            </w:r>
          </w:p>
        </w:tc>
        <w:tc>
          <w:tcPr>
            <w:tcW w:w="990" w:type="dxa"/>
            <w:tcBorders>
              <w:left w:val="single" w:sz="4" w:space="0" w:color="auto"/>
              <w:bottom w:val="single" w:sz="4" w:space="0" w:color="auto"/>
              <w:right w:val="single" w:sz="4" w:space="0" w:color="auto"/>
            </w:tcBorders>
            <w:vAlign w:val="center"/>
          </w:tcPr>
          <w:p w14:paraId="00D9906D"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r>
      <w:tr w:rsidR="009D6407" w:rsidRPr="00561C84" w14:paraId="3BF7E061" w14:textId="77777777" w:rsidTr="009D6407">
        <w:tc>
          <w:tcPr>
            <w:tcW w:w="2628" w:type="dxa"/>
            <w:vAlign w:val="center"/>
          </w:tcPr>
          <w:p w14:paraId="7CBDEEF6" w14:textId="77777777" w:rsidR="009D6407" w:rsidRPr="00561C84" w:rsidRDefault="009D6407" w:rsidP="009D6407">
            <w:pPr>
              <w:jc w:val="center"/>
              <w:rPr>
                <w:rFonts w:cs="Arial"/>
                <w:sz w:val="19"/>
                <w:szCs w:val="19"/>
              </w:rPr>
            </w:pPr>
            <w:r w:rsidRPr="00561C84">
              <w:rPr>
                <w:rFonts w:cs="Arial"/>
                <w:sz w:val="19"/>
                <w:szCs w:val="19"/>
              </w:rPr>
              <w:t>Music</w:t>
            </w:r>
          </w:p>
        </w:tc>
        <w:tc>
          <w:tcPr>
            <w:tcW w:w="1350" w:type="dxa"/>
            <w:vAlign w:val="center"/>
          </w:tcPr>
          <w:p w14:paraId="1D855645" w14:textId="77777777" w:rsidR="009D6407" w:rsidRPr="00561C84" w:rsidRDefault="009D6407" w:rsidP="009D6407">
            <w:pPr>
              <w:jc w:val="center"/>
              <w:rPr>
                <w:rFonts w:cs="Arial"/>
                <w:sz w:val="19"/>
                <w:szCs w:val="19"/>
              </w:rPr>
            </w:pPr>
            <w:r w:rsidRPr="00561C84">
              <w:rPr>
                <w:rFonts w:cs="Arial"/>
                <w:sz w:val="19"/>
                <w:szCs w:val="19"/>
              </w:rPr>
              <w:t>MU</w:t>
            </w:r>
            <w:r>
              <w:rPr>
                <w:rFonts w:cs="Arial"/>
                <w:sz w:val="19"/>
                <w:szCs w:val="19"/>
              </w:rPr>
              <w:t>/CAM</w:t>
            </w:r>
          </w:p>
        </w:tc>
        <w:tc>
          <w:tcPr>
            <w:tcW w:w="270" w:type="dxa"/>
            <w:tcBorders>
              <w:top w:val="nil"/>
              <w:bottom w:val="nil"/>
              <w:right w:val="single" w:sz="4" w:space="0" w:color="auto"/>
            </w:tcBorders>
            <w:vAlign w:val="center"/>
          </w:tcPr>
          <w:p w14:paraId="1F4B5522" w14:textId="77777777" w:rsidR="009D6407" w:rsidRPr="00561C84" w:rsidRDefault="009D6407" w:rsidP="009D6407">
            <w:pPr>
              <w:jc w:val="center"/>
              <w:rPr>
                <w:rFonts w:cs="Arial"/>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14:paraId="280DB871" w14:textId="77777777" w:rsidR="009D6407" w:rsidRPr="00561C84" w:rsidRDefault="009D6407" w:rsidP="009D6407">
            <w:pPr>
              <w:jc w:val="center"/>
              <w:rPr>
                <w:rFonts w:cs="Arial"/>
                <w:sz w:val="19"/>
                <w:szCs w:val="19"/>
              </w:rPr>
            </w:pPr>
          </w:p>
        </w:tc>
        <w:tc>
          <w:tcPr>
            <w:tcW w:w="990" w:type="dxa"/>
            <w:tcBorders>
              <w:top w:val="single" w:sz="4" w:space="0" w:color="auto"/>
              <w:left w:val="single" w:sz="4" w:space="0" w:color="auto"/>
              <w:bottom w:val="single" w:sz="4" w:space="0" w:color="auto"/>
              <w:right w:val="single" w:sz="4" w:space="0" w:color="auto"/>
            </w:tcBorders>
            <w:vAlign w:val="center"/>
          </w:tcPr>
          <w:p w14:paraId="31699EA5" w14:textId="77777777" w:rsidR="009D6407" w:rsidRPr="00561C84" w:rsidRDefault="009D6407" w:rsidP="009D6407">
            <w:pPr>
              <w:jc w:val="center"/>
              <w:rPr>
                <w:rFonts w:cs="Arial"/>
                <w:sz w:val="19"/>
                <w:szCs w:val="19"/>
              </w:rPr>
            </w:pPr>
          </w:p>
        </w:tc>
      </w:tr>
      <w:tr w:rsidR="009D6407" w:rsidRPr="00561C84" w14:paraId="2A6A787E" w14:textId="77777777" w:rsidTr="009D6407">
        <w:tc>
          <w:tcPr>
            <w:tcW w:w="2628" w:type="dxa"/>
            <w:vAlign w:val="center"/>
          </w:tcPr>
          <w:p w14:paraId="2F67CB2C" w14:textId="77777777" w:rsidR="009D6407" w:rsidRPr="00561C84" w:rsidRDefault="009D6407" w:rsidP="009D6407">
            <w:pPr>
              <w:jc w:val="center"/>
              <w:rPr>
                <w:rFonts w:cs="Arial"/>
                <w:sz w:val="19"/>
                <w:szCs w:val="19"/>
              </w:rPr>
            </w:pPr>
            <w:r w:rsidRPr="00561C84">
              <w:rPr>
                <w:rFonts w:cs="Arial"/>
                <w:sz w:val="19"/>
                <w:szCs w:val="19"/>
              </w:rPr>
              <w:t>Philosophy</w:t>
            </w:r>
          </w:p>
        </w:tc>
        <w:tc>
          <w:tcPr>
            <w:tcW w:w="1350" w:type="dxa"/>
            <w:vAlign w:val="center"/>
          </w:tcPr>
          <w:p w14:paraId="3BEA19F9" w14:textId="77777777" w:rsidR="009D6407" w:rsidRPr="00561C84" w:rsidRDefault="009D6407" w:rsidP="009D6407">
            <w:pPr>
              <w:jc w:val="center"/>
              <w:rPr>
                <w:rFonts w:cs="Arial"/>
                <w:sz w:val="19"/>
                <w:szCs w:val="19"/>
              </w:rPr>
            </w:pPr>
            <w:r w:rsidRPr="00561C84">
              <w:rPr>
                <w:rFonts w:cs="Arial"/>
                <w:sz w:val="19"/>
                <w:szCs w:val="19"/>
              </w:rPr>
              <w:t>P</w:t>
            </w:r>
            <w:r>
              <w:rPr>
                <w:rFonts w:cs="Arial"/>
                <w:sz w:val="19"/>
                <w:szCs w:val="19"/>
              </w:rPr>
              <w:t>/CP/</w:t>
            </w:r>
            <w:r w:rsidRPr="00561C84">
              <w:rPr>
                <w:rFonts w:cs="Arial"/>
                <w:sz w:val="19"/>
                <w:szCs w:val="19"/>
              </w:rPr>
              <w:t>LAS</w:t>
            </w:r>
          </w:p>
        </w:tc>
        <w:tc>
          <w:tcPr>
            <w:tcW w:w="270" w:type="dxa"/>
            <w:tcBorders>
              <w:top w:val="nil"/>
              <w:bottom w:val="nil"/>
              <w:right w:val="nil"/>
            </w:tcBorders>
            <w:vAlign w:val="center"/>
          </w:tcPr>
          <w:p w14:paraId="1EF327C5" w14:textId="77777777" w:rsidR="009D6407" w:rsidRPr="00561C84" w:rsidRDefault="009D6407" w:rsidP="009D6407">
            <w:pPr>
              <w:jc w:val="center"/>
              <w:rPr>
                <w:rFonts w:cs="Arial"/>
                <w:sz w:val="19"/>
                <w:szCs w:val="19"/>
              </w:rPr>
            </w:pPr>
          </w:p>
        </w:tc>
        <w:tc>
          <w:tcPr>
            <w:tcW w:w="3402" w:type="dxa"/>
            <w:tcBorders>
              <w:top w:val="single" w:sz="4" w:space="0" w:color="auto"/>
              <w:left w:val="nil"/>
              <w:bottom w:val="nil"/>
              <w:right w:val="nil"/>
            </w:tcBorders>
            <w:vAlign w:val="center"/>
          </w:tcPr>
          <w:p w14:paraId="714980E3" w14:textId="77777777" w:rsidR="009D6407" w:rsidRPr="00561C84" w:rsidRDefault="009D6407" w:rsidP="009D6407">
            <w:pPr>
              <w:jc w:val="center"/>
              <w:rPr>
                <w:rFonts w:cs="Arial"/>
                <w:sz w:val="19"/>
                <w:szCs w:val="19"/>
              </w:rPr>
            </w:pPr>
          </w:p>
        </w:tc>
        <w:tc>
          <w:tcPr>
            <w:tcW w:w="990" w:type="dxa"/>
            <w:tcBorders>
              <w:top w:val="single" w:sz="4" w:space="0" w:color="auto"/>
              <w:left w:val="nil"/>
              <w:bottom w:val="nil"/>
              <w:right w:val="nil"/>
            </w:tcBorders>
            <w:vAlign w:val="center"/>
          </w:tcPr>
          <w:p w14:paraId="2BE279E1" w14:textId="77777777" w:rsidR="009D6407" w:rsidRPr="00561C84" w:rsidRDefault="009D6407" w:rsidP="009D6407">
            <w:pPr>
              <w:jc w:val="center"/>
              <w:rPr>
                <w:rFonts w:cs="Arial"/>
                <w:sz w:val="19"/>
                <w:szCs w:val="19"/>
              </w:rPr>
            </w:pPr>
          </w:p>
        </w:tc>
      </w:tr>
      <w:tr w:rsidR="009D6407" w:rsidRPr="00561C84" w14:paraId="55394FA9" w14:textId="77777777" w:rsidTr="009D6407">
        <w:tc>
          <w:tcPr>
            <w:tcW w:w="2628" w:type="dxa"/>
            <w:vAlign w:val="center"/>
          </w:tcPr>
          <w:p w14:paraId="519D45C0" w14:textId="77777777" w:rsidR="009D6407" w:rsidRPr="00561C84" w:rsidRDefault="009D6407" w:rsidP="009D6407">
            <w:pPr>
              <w:jc w:val="center"/>
              <w:rPr>
                <w:rFonts w:cs="Arial"/>
                <w:sz w:val="19"/>
                <w:szCs w:val="19"/>
              </w:rPr>
            </w:pPr>
            <w:r w:rsidRPr="00561C84">
              <w:rPr>
                <w:rFonts w:cs="Arial"/>
                <w:sz w:val="19"/>
                <w:szCs w:val="19"/>
              </w:rPr>
              <w:t>Physics</w:t>
            </w:r>
          </w:p>
        </w:tc>
        <w:tc>
          <w:tcPr>
            <w:tcW w:w="1350" w:type="dxa"/>
            <w:vAlign w:val="center"/>
          </w:tcPr>
          <w:p w14:paraId="1989B7A3" w14:textId="77777777" w:rsidR="009D6407" w:rsidRPr="00561C84" w:rsidRDefault="009D6407" w:rsidP="009D6407">
            <w:pPr>
              <w:jc w:val="center"/>
              <w:rPr>
                <w:rFonts w:cs="Arial"/>
                <w:sz w:val="19"/>
                <w:szCs w:val="19"/>
              </w:rPr>
            </w:pPr>
            <w:r w:rsidRPr="00561C84">
              <w:rPr>
                <w:rFonts w:cs="Arial"/>
                <w:sz w:val="19"/>
                <w:szCs w:val="19"/>
              </w:rPr>
              <w:t>N</w:t>
            </w:r>
            <w:r>
              <w:rPr>
                <w:rFonts w:cs="Arial"/>
                <w:sz w:val="19"/>
                <w:szCs w:val="19"/>
              </w:rPr>
              <w:t>/CN</w:t>
            </w:r>
          </w:p>
        </w:tc>
        <w:tc>
          <w:tcPr>
            <w:tcW w:w="270" w:type="dxa"/>
            <w:tcBorders>
              <w:top w:val="nil"/>
              <w:bottom w:val="nil"/>
              <w:right w:val="nil"/>
            </w:tcBorders>
            <w:vAlign w:val="center"/>
          </w:tcPr>
          <w:p w14:paraId="5356965F" w14:textId="77777777" w:rsidR="009D6407" w:rsidRPr="00561C84" w:rsidRDefault="009D6407" w:rsidP="009D6407">
            <w:pPr>
              <w:jc w:val="center"/>
              <w:rPr>
                <w:rFonts w:cs="Arial"/>
                <w:sz w:val="19"/>
                <w:szCs w:val="19"/>
              </w:rPr>
            </w:pPr>
          </w:p>
        </w:tc>
        <w:tc>
          <w:tcPr>
            <w:tcW w:w="3402" w:type="dxa"/>
            <w:tcBorders>
              <w:top w:val="nil"/>
              <w:left w:val="nil"/>
              <w:bottom w:val="nil"/>
              <w:right w:val="nil"/>
            </w:tcBorders>
            <w:vAlign w:val="center"/>
          </w:tcPr>
          <w:p w14:paraId="3BD39028" w14:textId="77777777" w:rsidR="009D6407" w:rsidRPr="00561C84" w:rsidRDefault="009D6407" w:rsidP="009D6407">
            <w:pPr>
              <w:jc w:val="center"/>
              <w:rPr>
                <w:rFonts w:cs="Arial"/>
                <w:sz w:val="19"/>
                <w:szCs w:val="19"/>
              </w:rPr>
            </w:pPr>
          </w:p>
        </w:tc>
        <w:tc>
          <w:tcPr>
            <w:tcW w:w="990" w:type="dxa"/>
            <w:tcBorders>
              <w:top w:val="nil"/>
              <w:left w:val="nil"/>
              <w:bottom w:val="nil"/>
              <w:right w:val="nil"/>
            </w:tcBorders>
            <w:vAlign w:val="center"/>
          </w:tcPr>
          <w:p w14:paraId="3E4E199C" w14:textId="77777777" w:rsidR="009D6407" w:rsidRPr="00561C84" w:rsidRDefault="009D6407" w:rsidP="009D6407">
            <w:pPr>
              <w:jc w:val="center"/>
              <w:rPr>
                <w:rFonts w:cs="Arial"/>
                <w:sz w:val="19"/>
                <w:szCs w:val="19"/>
              </w:rPr>
            </w:pPr>
          </w:p>
        </w:tc>
      </w:tr>
      <w:tr w:rsidR="009D6407" w:rsidRPr="00561C84" w14:paraId="38419C38" w14:textId="77777777" w:rsidTr="009D6407">
        <w:tc>
          <w:tcPr>
            <w:tcW w:w="2628" w:type="dxa"/>
            <w:vAlign w:val="center"/>
          </w:tcPr>
          <w:p w14:paraId="12B1E602" w14:textId="77777777" w:rsidR="009D6407" w:rsidRPr="00561C84" w:rsidRDefault="009D6407" w:rsidP="009D6407">
            <w:pPr>
              <w:jc w:val="center"/>
              <w:rPr>
                <w:rFonts w:cs="Arial"/>
                <w:sz w:val="19"/>
                <w:szCs w:val="19"/>
              </w:rPr>
            </w:pPr>
            <w:r w:rsidRPr="00561C84">
              <w:rPr>
                <w:rFonts w:cs="Arial"/>
                <w:sz w:val="19"/>
                <w:szCs w:val="19"/>
              </w:rPr>
              <w:t>Psychology</w:t>
            </w:r>
          </w:p>
        </w:tc>
        <w:tc>
          <w:tcPr>
            <w:tcW w:w="1350" w:type="dxa"/>
            <w:vAlign w:val="center"/>
          </w:tcPr>
          <w:p w14:paraId="4DD18583" w14:textId="77777777" w:rsidR="009D6407" w:rsidRPr="00561C84" w:rsidRDefault="009D6407" w:rsidP="009D6407">
            <w:pPr>
              <w:jc w:val="center"/>
              <w:rPr>
                <w:rFonts w:cs="Arial"/>
                <w:sz w:val="19"/>
                <w:szCs w:val="19"/>
              </w:rPr>
            </w:pPr>
            <w:r w:rsidRPr="00561C84">
              <w:rPr>
                <w:rFonts w:cs="Arial"/>
                <w:sz w:val="19"/>
                <w:szCs w:val="19"/>
              </w:rPr>
              <w:t>S</w:t>
            </w:r>
            <w:r>
              <w:rPr>
                <w:rFonts w:cs="Arial"/>
                <w:sz w:val="19"/>
                <w:szCs w:val="19"/>
              </w:rPr>
              <w:t>/CEP</w:t>
            </w:r>
          </w:p>
        </w:tc>
        <w:tc>
          <w:tcPr>
            <w:tcW w:w="270" w:type="dxa"/>
            <w:tcBorders>
              <w:top w:val="nil"/>
              <w:bottom w:val="nil"/>
              <w:right w:val="nil"/>
            </w:tcBorders>
            <w:vAlign w:val="center"/>
          </w:tcPr>
          <w:p w14:paraId="79FBC190" w14:textId="77777777" w:rsidR="009D6407" w:rsidRPr="00561C84" w:rsidRDefault="009D6407" w:rsidP="009D6407">
            <w:pPr>
              <w:jc w:val="center"/>
              <w:rPr>
                <w:rFonts w:cs="Arial"/>
                <w:sz w:val="19"/>
                <w:szCs w:val="19"/>
              </w:rPr>
            </w:pPr>
          </w:p>
        </w:tc>
        <w:tc>
          <w:tcPr>
            <w:tcW w:w="3402" w:type="dxa"/>
            <w:tcBorders>
              <w:top w:val="nil"/>
              <w:left w:val="nil"/>
              <w:bottom w:val="nil"/>
              <w:right w:val="nil"/>
            </w:tcBorders>
            <w:vAlign w:val="center"/>
          </w:tcPr>
          <w:p w14:paraId="4A3D9C62" w14:textId="77777777" w:rsidR="009D6407" w:rsidRPr="00561C84" w:rsidRDefault="009D6407" w:rsidP="009D6407">
            <w:pPr>
              <w:jc w:val="center"/>
              <w:rPr>
                <w:rFonts w:cs="Arial"/>
                <w:sz w:val="19"/>
                <w:szCs w:val="19"/>
              </w:rPr>
            </w:pPr>
          </w:p>
        </w:tc>
        <w:tc>
          <w:tcPr>
            <w:tcW w:w="990" w:type="dxa"/>
            <w:tcBorders>
              <w:top w:val="nil"/>
              <w:left w:val="nil"/>
              <w:bottom w:val="nil"/>
              <w:right w:val="nil"/>
            </w:tcBorders>
            <w:vAlign w:val="center"/>
          </w:tcPr>
          <w:p w14:paraId="38A54B2C" w14:textId="77777777" w:rsidR="009D6407" w:rsidRPr="00561C84" w:rsidRDefault="009D6407" w:rsidP="009D6407">
            <w:pPr>
              <w:jc w:val="center"/>
              <w:rPr>
                <w:rFonts w:cs="Arial"/>
                <w:sz w:val="19"/>
                <w:szCs w:val="19"/>
              </w:rPr>
            </w:pPr>
          </w:p>
        </w:tc>
      </w:tr>
      <w:tr w:rsidR="009D6407" w:rsidRPr="00561C84" w14:paraId="543D5260" w14:textId="77777777" w:rsidTr="009D6407">
        <w:tc>
          <w:tcPr>
            <w:tcW w:w="2628" w:type="dxa"/>
            <w:vAlign w:val="center"/>
          </w:tcPr>
          <w:p w14:paraId="4812E3E3" w14:textId="77777777" w:rsidR="009D6407" w:rsidRPr="00561C84" w:rsidRDefault="009D6407" w:rsidP="009D6407">
            <w:pPr>
              <w:jc w:val="center"/>
              <w:rPr>
                <w:rFonts w:cs="Arial"/>
                <w:sz w:val="19"/>
                <w:szCs w:val="19"/>
              </w:rPr>
            </w:pPr>
            <w:r w:rsidRPr="00561C84">
              <w:rPr>
                <w:rFonts w:cs="Arial"/>
                <w:sz w:val="19"/>
                <w:szCs w:val="19"/>
              </w:rPr>
              <w:t>Religion</w:t>
            </w:r>
          </w:p>
        </w:tc>
        <w:tc>
          <w:tcPr>
            <w:tcW w:w="1350" w:type="dxa"/>
            <w:vAlign w:val="center"/>
          </w:tcPr>
          <w:p w14:paraId="17BD699D" w14:textId="77777777" w:rsidR="009D6407" w:rsidRPr="00561C84" w:rsidRDefault="009D6407" w:rsidP="009D6407">
            <w:pPr>
              <w:jc w:val="center"/>
              <w:rPr>
                <w:rFonts w:cs="Arial"/>
                <w:sz w:val="19"/>
                <w:szCs w:val="19"/>
              </w:rPr>
            </w:pPr>
            <w:r w:rsidRPr="00561C84">
              <w:rPr>
                <w:rFonts w:cs="Arial"/>
                <w:sz w:val="19"/>
                <w:szCs w:val="19"/>
              </w:rPr>
              <w:t>R</w:t>
            </w:r>
            <w:r>
              <w:rPr>
                <w:rFonts w:cs="Arial"/>
                <w:sz w:val="19"/>
                <w:szCs w:val="19"/>
              </w:rPr>
              <w:t>/CR</w:t>
            </w:r>
          </w:p>
        </w:tc>
        <w:tc>
          <w:tcPr>
            <w:tcW w:w="270" w:type="dxa"/>
            <w:tcBorders>
              <w:top w:val="nil"/>
              <w:bottom w:val="nil"/>
              <w:right w:val="nil"/>
            </w:tcBorders>
            <w:vAlign w:val="center"/>
          </w:tcPr>
          <w:p w14:paraId="58895FF6" w14:textId="77777777" w:rsidR="009D6407" w:rsidRPr="00561C84" w:rsidRDefault="009D6407" w:rsidP="009D6407">
            <w:pPr>
              <w:jc w:val="center"/>
              <w:rPr>
                <w:rFonts w:cs="Arial"/>
                <w:sz w:val="19"/>
                <w:szCs w:val="19"/>
              </w:rPr>
            </w:pPr>
          </w:p>
        </w:tc>
        <w:tc>
          <w:tcPr>
            <w:tcW w:w="3402" w:type="dxa"/>
            <w:tcBorders>
              <w:top w:val="nil"/>
              <w:left w:val="nil"/>
              <w:bottom w:val="nil"/>
              <w:right w:val="nil"/>
            </w:tcBorders>
            <w:vAlign w:val="center"/>
          </w:tcPr>
          <w:p w14:paraId="2933357D" w14:textId="77777777" w:rsidR="009D6407" w:rsidRPr="00561C84" w:rsidRDefault="009D6407" w:rsidP="009D6407">
            <w:pPr>
              <w:jc w:val="center"/>
              <w:rPr>
                <w:rFonts w:cs="Arial"/>
                <w:sz w:val="19"/>
                <w:szCs w:val="19"/>
              </w:rPr>
            </w:pPr>
          </w:p>
        </w:tc>
        <w:tc>
          <w:tcPr>
            <w:tcW w:w="990" w:type="dxa"/>
            <w:tcBorders>
              <w:top w:val="nil"/>
              <w:left w:val="nil"/>
              <w:bottom w:val="nil"/>
              <w:right w:val="nil"/>
            </w:tcBorders>
            <w:vAlign w:val="center"/>
          </w:tcPr>
          <w:p w14:paraId="2C97BD13" w14:textId="77777777" w:rsidR="009D6407" w:rsidRPr="00561C84" w:rsidRDefault="009D6407" w:rsidP="009D6407">
            <w:pPr>
              <w:jc w:val="center"/>
              <w:rPr>
                <w:rFonts w:cs="Arial"/>
                <w:sz w:val="19"/>
                <w:szCs w:val="19"/>
              </w:rPr>
            </w:pPr>
          </w:p>
        </w:tc>
      </w:tr>
      <w:tr w:rsidR="009D6407" w:rsidRPr="00561C84" w14:paraId="38EF8A7F" w14:textId="77777777" w:rsidTr="009D6407">
        <w:tc>
          <w:tcPr>
            <w:tcW w:w="2628" w:type="dxa"/>
            <w:vAlign w:val="center"/>
          </w:tcPr>
          <w:p w14:paraId="4F8E09DC" w14:textId="77777777" w:rsidR="009D6407" w:rsidRPr="00561C84" w:rsidRDefault="009D6407" w:rsidP="009D6407">
            <w:pPr>
              <w:jc w:val="center"/>
              <w:rPr>
                <w:rFonts w:cs="Arial"/>
                <w:sz w:val="19"/>
                <w:szCs w:val="19"/>
              </w:rPr>
            </w:pPr>
            <w:r w:rsidRPr="00561C84">
              <w:rPr>
                <w:rFonts w:cs="Arial"/>
                <w:sz w:val="19"/>
                <w:szCs w:val="19"/>
              </w:rPr>
              <w:t>Sociology</w:t>
            </w:r>
          </w:p>
        </w:tc>
        <w:tc>
          <w:tcPr>
            <w:tcW w:w="1350" w:type="dxa"/>
            <w:vAlign w:val="center"/>
          </w:tcPr>
          <w:p w14:paraId="171D26B9" w14:textId="77777777" w:rsidR="009D6407" w:rsidRPr="00561C84" w:rsidRDefault="009D6407" w:rsidP="009D6407">
            <w:pPr>
              <w:jc w:val="center"/>
              <w:rPr>
                <w:rFonts w:cs="Arial"/>
                <w:sz w:val="19"/>
                <w:szCs w:val="19"/>
              </w:rPr>
            </w:pPr>
            <w:r w:rsidRPr="00561C84">
              <w:rPr>
                <w:rFonts w:cs="Arial"/>
                <w:sz w:val="19"/>
                <w:szCs w:val="19"/>
              </w:rPr>
              <w:t>S</w:t>
            </w:r>
            <w:r>
              <w:rPr>
                <w:rFonts w:cs="Arial"/>
                <w:sz w:val="19"/>
                <w:szCs w:val="19"/>
              </w:rPr>
              <w:t>/CS</w:t>
            </w:r>
          </w:p>
        </w:tc>
        <w:tc>
          <w:tcPr>
            <w:tcW w:w="270" w:type="dxa"/>
            <w:tcBorders>
              <w:top w:val="nil"/>
              <w:bottom w:val="nil"/>
              <w:right w:val="nil"/>
            </w:tcBorders>
            <w:vAlign w:val="center"/>
          </w:tcPr>
          <w:p w14:paraId="54634CF7" w14:textId="77777777" w:rsidR="009D6407" w:rsidRPr="00561C84" w:rsidRDefault="009D6407" w:rsidP="009D6407">
            <w:pPr>
              <w:jc w:val="center"/>
              <w:rPr>
                <w:rFonts w:cs="Arial"/>
                <w:sz w:val="19"/>
                <w:szCs w:val="19"/>
              </w:rPr>
            </w:pPr>
          </w:p>
        </w:tc>
        <w:tc>
          <w:tcPr>
            <w:tcW w:w="3402" w:type="dxa"/>
            <w:tcBorders>
              <w:top w:val="nil"/>
              <w:left w:val="nil"/>
              <w:bottom w:val="nil"/>
              <w:right w:val="nil"/>
            </w:tcBorders>
            <w:vAlign w:val="center"/>
          </w:tcPr>
          <w:p w14:paraId="008C7DB2" w14:textId="77777777" w:rsidR="009D6407" w:rsidRPr="00561C84" w:rsidRDefault="009D6407" w:rsidP="009D6407">
            <w:pPr>
              <w:jc w:val="center"/>
              <w:rPr>
                <w:rFonts w:cs="Arial"/>
                <w:sz w:val="19"/>
                <w:szCs w:val="19"/>
              </w:rPr>
            </w:pPr>
          </w:p>
        </w:tc>
        <w:tc>
          <w:tcPr>
            <w:tcW w:w="990" w:type="dxa"/>
            <w:tcBorders>
              <w:top w:val="nil"/>
              <w:left w:val="nil"/>
              <w:bottom w:val="nil"/>
              <w:right w:val="nil"/>
            </w:tcBorders>
            <w:vAlign w:val="center"/>
          </w:tcPr>
          <w:p w14:paraId="28BEC09A" w14:textId="77777777" w:rsidR="009D6407" w:rsidRPr="00561C84" w:rsidRDefault="009D6407" w:rsidP="009D6407">
            <w:pPr>
              <w:jc w:val="center"/>
              <w:rPr>
                <w:rFonts w:cs="Arial"/>
                <w:sz w:val="19"/>
                <w:szCs w:val="19"/>
              </w:rPr>
            </w:pPr>
          </w:p>
        </w:tc>
      </w:tr>
      <w:tr w:rsidR="009D6407" w:rsidRPr="00561C84" w14:paraId="674F51F2" w14:textId="77777777" w:rsidTr="009D6407">
        <w:tc>
          <w:tcPr>
            <w:tcW w:w="2628" w:type="dxa"/>
            <w:vAlign w:val="center"/>
          </w:tcPr>
          <w:p w14:paraId="58A0F21B" w14:textId="77777777" w:rsidR="009D6407" w:rsidRPr="00561C84" w:rsidRDefault="009D6407" w:rsidP="009D6407">
            <w:pPr>
              <w:jc w:val="center"/>
              <w:rPr>
                <w:rFonts w:cs="Arial"/>
                <w:sz w:val="19"/>
                <w:szCs w:val="19"/>
              </w:rPr>
            </w:pPr>
            <w:r w:rsidRPr="00561C84">
              <w:rPr>
                <w:rFonts w:cs="Arial"/>
                <w:sz w:val="19"/>
                <w:szCs w:val="19"/>
              </w:rPr>
              <w:t>Spanish</w:t>
            </w:r>
          </w:p>
        </w:tc>
        <w:tc>
          <w:tcPr>
            <w:tcW w:w="1350" w:type="dxa"/>
            <w:vAlign w:val="center"/>
          </w:tcPr>
          <w:p w14:paraId="3174CE60" w14:textId="77777777" w:rsidR="009D6407" w:rsidRPr="00561C84" w:rsidRDefault="009D6407" w:rsidP="009D6407">
            <w:pPr>
              <w:jc w:val="center"/>
              <w:rPr>
                <w:rFonts w:cs="Arial"/>
                <w:sz w:val="19"/>
                <w:szCs w:val="19"/>
              </w:rPr>
            </w:pPr>
            <w:r w:rsidRPr="00561C84">
              <w:rPr>
                <w:rFonts w:cs="Arial"/>
                <w:sz w:val="19"/>
                <w:szCs w:val="19"/>
              </w:rPr>
              <w:t>LAS</w:t>
            </w:r>
          </w:p>
        </w:tc>
        <w:tc>
          <w:tcPr>
            <w:tcW w:w="270" w:type="dxa"/>
            <w:tcBorders>
              <w:top w:val="nil"/>
              <w:bottom w:val="nil"/>
              <w:right w:val="nil"/>
            </w:tcBorders>
            <w:vAlign w:val="center"/>
          </w:tcPr>
          <w:p w14:paraId="691E072C" w14:textId="77777777" w:rsidR="009D6407" w:rsidRPr="00561C84" w:rsidRDefault="009D6407" w:rsidP="009D6407">
            <w:pPr>
              <w:jc w:val="center"/>
              <w:rPr>
                <w:rFonts w:cs="Arial"/>
                <w:sz w:val="19"/>
                <w:szCs w:val="19"/>
              </w:rPr>
            </w:pPr>
          </w:p>
        </w:tc>
        <w:tc>
          <w:tcPr>
            <w:tcW w:w="3402" w:type="dxa"/>
            <w:tcBorders>
              <w:top w:val="nil"/>
              <w:left w:val="nil"/>
              <w:bottom w:val="nil"/>
              <w:right w:val="nil"/>
            </w:tcBorders>
            <w:vAlign w:val="center"/>
          </w:tcPr>
          <w:p w14:paraId="40061C12" w14:textId="77777777" w:rsidR="009D6407" w:rsidRPr="00561C84" w:rsidRDefault="009D6407" w:rsidP="009D6407">
            <w:pPr>
              <w:jc w:val="center"/>
              <w:rPr>
                <w:rFonts w:cs="Arial"/>
                <w:sz w:val="19"/>
                <w:szCs w:val="19"/>
              </w:rPr>
            </w:pPr>
          </w:p>
        </w:tc>
        <w:tc>
          <w:tcPr>
            <w:tcW w:w="990" w:type="dxa"/>
            <w:tcBorders>
              <w:top w:val="nil"/>
              <w:left w:val="nil"/>
              <w:bottom w:val="nil"/>
              <w:right w:val="nil"/>
            </w:tcBorders>
            <w:vAlign w:val="center"/>
          </w:tcPr>
          <w:p w14:paraId="456FA665" w14:textId="77777777" w:rsidR="009D6407" w:rsidRPr="00561C84" w:rsidRDefault="009D6407" w:rsidP="009D6407">
            <w:pPr>
              <w:jc w:val="center"/>
              <w:rPr>
                <w:rFonts w:cs="Arial"/>
                <w:sz w:val="19"/>
                <w:szCs w:val="19"/>
              </w:rPr>
            </w:pPr>
          </w:p>
        </w:tc>
      </w:tr>
      <w:tr w:rsidR="009D6407" w:rsidRPr="00561C84" w14:paraId="60CE1ED1" w14:textId="77777777" w:rsidTr="009D6407">
        <w:tc>
          <w:tcPr>
            <w:tcW w:w="2628" w:type="dxa"/>
            <w:vAlign w:val="center"/>
          </w:tcPr>
          <w:p w14:paraId="6907A846" w14:textId="77777777" w:rsidR="009D6407" w:rsidRPr="00561C84" w:rsidRDefault="009D6407" w:rsidP="009D6407">
            <w:pPr>
              <w:jc w:val="center"/>
              <w:rPr>
                <w:rFonts w:cs="Arial"/>
                <w:sz w:val="19"/>
                <w:szCs w:val="19"/>
              </w:rPr>
            </w:pPr>
            <w:r w:rsidRPr="00561C84">
              <w:rPr>
                <w:rFonts w:cs="Arial"/>
                <w:sz w:val="19"/>
                <w:szCs w:val="19"/>
              </w:rPr>
              <w:t>Women’s Studies</w:t>
            </w:r>
          </w:p>
        </w:tc>
        <w:tc>
          <w:tcPr>
            <w:tcW w:w="1350" w:type="dxa"/>
            <w:vAlign w:val="center"/>
          </w:tcPr>
          <w:p w14:paraId="65CF6CD4" w14:textId="77777777" w:rsidR="009D6407" w:rsidRPr="00561C84" w:rsidRDefault="009D6407" w:rsidP="009D6407">
            <w:pPr>
              <w:jc w:val="center"/>
              <w:rPr>
                <w:rFonts w:cs="Arial"/>
                <w:sz w:val="19"/>
                <w:szCs w:val="19"/>
              </w:rPr>
            </w:pPr>
            <w:r w:rsidRPr="00561C84">
              <w:rPr>
                <w:rFonts w:cs="Arial"/>
                <w:sz w:val="19"/>
                <w:szCs w:val="19"/>
              </w:rPr>
              <w:t>LAS</w:t>
            </w:r>
          </w:p>
        </w:tc>
        <w:tc>
          <w:tcPr>
            <w:tcW w:w="270" w:type="dxa"/>
            <w:tcBorders>
              <w:top w:val="nil"/>
              <w:bottom w:val="nil"/>
              <w:right w:val="nil"/>
            </w:tcBorders>
            <w:vAlign w:val="center"/>
          </w:tcPr>
          <w:p w14:paraId="618EF454" w14:textId="77777777" w:rsidR="009D6407" w:rsidRPr="00561C84" w:rsidRDefault="009D6407" w:rsidP="009D6407">
            <w:pPr>
              <w:jc w:val="center"/>
              <w:rPr>
                <w:rFonts w:cs="Arial"/>
                <w:sz w:val="19"/>
                <w:szCs w:val="19"/>
              </w:rPr>
            </w:pPr>
          </w:p>
        </w:tc>
        <w:tc>
          <w:tcPr>
            <w:tcW w:w="3402" w:type="dxa"/>
            <w:tcBorders>
              <w:top w:val="nil"/>
              <w:left w:val="nil"/>
              <w:bottom w:val="nil"/>
              <w:right w:val="nil"/>
            </w:tcBorders>
            <w:vAlign w:val="center"/>
          </w:tcPr>
          <w:p w14:paraId="44402942" w14:textId="77777777" w:rsidR="009D6407" w:rsidRPr="00561C84" w:rsidRDefault="009D6407" w:rsidP="009D6407">
            <w:pPr>
              <w:jc w:val="center"/>
              <w:rPr>
                <w:rFonts w:cs="Arial"/>
                <w:sz w:val="19"/>
                <w:szCs w:val="19"/>
              </w:rPr>
            </w:pPr>
          </w:p>
        </w:tc>
        <w:tc>
          <w:tcPr>
            <w:tcW w:w="990" w:type="dxa"/>
            <w:tcBorders>
              <w:top w:val="nil"/>
              <w:left w:val="nil"/>
              <w:bottom w:val="nil"/>
              <w:right w:val="nil"/>
            </w:tcBorders>
            <w:vAlign w:val="center"/>
          </w:tcPr>
          <w:p w14:paraId="6C7BB4A5" w14:textId="77777777" w:rsidR="009D6407" w:rsidRPr="00561C84" w:rsidRDefault="009D6407" w:rsidP="009D6407">
            <w:pPr>
              <w:jc w:val="center"/>
              <w:rPr>
                <w:rFonts w:cs="Arial"/>
                <w:sz w:val="19"/>
                <w:szCs w:val="19"/>
              </w:rPr>
            </w:pPr>
          </w:p>
        </w:tc>
      </w:tr>
    </w:tbl>
    <w:p w14:paraId="5E8121F3" w14:textId="77777777" w:rsidR="009D6407" w:rsidRDefault="009D6407" w:rsidP="00BB1421">
      <w:pPr>
        <w:rPr>
          <w:b/>
          <w:bCs/>
          <w:sz w:val="22"/>
        </w:rPr>
      </w:pPr>
    </w:p>
    <w:p w14:paraId="1B0041F1" w14:textId="77777777" w:rsidR="009D6407" w:rsidRDefault="009D6407" w:rsidP="00BB1421">
      <w:pPr>
        <w:rPr>
          <w:b/>
          <w:bCs/>
          <w:sz w:val="22"/>
        </w:rPr>
      </w:pPr>
    </w:p>
    <w:p w14:paraId="73EE8C25" w14:textId="77777777" w:rsidR="009D6407" w:rsidRDefault="009D6407" w:rsidP="00BB1421">
      <w:pPr>
        <w:rPr>
          <w:b/>
          <w:bCs/>
          <w:sz w:val="22"/>
        </w:rPr>
      </w:pPr>
    </w:p>
    <w:p w14:paraId="2183603A" w14:textId="77777777" w:rsidR="009D6407" w:rsidRDefault="009D6407" w:rsidP="00BB1421">
      <w:pPr>
        <w:rPr>
          <w:b/>
          <w:bCs/>
          <w:sz w:val="22"/>
        </w:rPr>
      </w:pPr>
    </w:p>
    <w:p w14:paraId="480F636B" w14:textId="77777777" w:rsidR="009D6407" w:rsidRDefault="009D6407" w:rsidP="00BB1421">
      <w:pPr>
        <w:rPr>
          <w:b/>
          <w:bCs/>
          <w:sz w:val="22"/>
        </w:rPr>
      </w:pPr>
    </w:p>
    <w:p w14:paraId="1165CB41" w14:textId="77777777" w:rsidR="009D6407" w:rsidRDefault="009D6407" w:rsidP="00BB1421">
      <w:pPr>
        <w:rPr>
          <w:b/>
          <w:bCs/>
          <w:sz w:val="22"/>
        </w:rPr>
      </w:pPr>
    </w:p>
    <w:p w14:paraId="093325C1" w14:textId="77777777" w:rsidR="009D6407" w:rsidRDefault="009D6407" w:rsidP="00BB1421">
      <w:pPr>
        <w:rPr>
          <w:b/>
          <w:bCs/>
          <w:sz w:val="22"/>
        </w:rPr>
      </w:pPr>
    </w:p>
    <w:p w14:paraId="0A3C05E1" w14:textId="77777777" w:rsidR="009D6407" w:rsidRDefault="009D6407" w:rsidP="00BB1421">
      <w:pPr>
        <w:rPr>
          <w:b/>
          <w:bCs/>
          <w:sz w:val="22"/>
        </w:rPr>
      </w:pPr>
    </w:p>
    <w:p w14:paraId="3BBA3506" w14:textId="77777777" w:rsidR="009D6407" w:rsidRDefault="009D6407" w:rsidP="00BB1421">
      <w:pPr>
        <w:rPr>
          <w:b/>
          <w:bCs/>
          <w:sz w:val="22"/>
        </w:rPr>
      </w:pPr>
    </w:p>
    <w:p w14:paraId="7190E811" w14:textId="77777777" w:rsidR="009D6407" w:rsidRDefault="009D6407" w:rsidP="00BB1421">
      <w:pPr>
        <w:rPr>
          <w:b/>
          <w:bCs/>
          <w:sz w:val="22"/>
        </w:rPr>
      </w:pPr>
    </w:p>
    <w:p w14:paraId="5F23B98D" w14:textId="77777777" w:rsidR="009D6407" w:rsidRDefault="009D6407" w:rsidP="00BB1421">
      <w:pPr>
        <w:rPr>
          <w:b/>
          <w:bCs/>
          <w:sz w:val="22"/>
        </w:rPr>
      </w:pPr>
    </w:p>
    <w:p w14:paraId="78924D48" w14:textId="77777777" w:rsidR="009D6407" w:rsidRDefault="009D6407" w:rsidP="00BB1421">
      <w:pPr>
        <w:rPr>
          <w:b/>
          <w:bCs/>
          <w:sz w:val="22"/>
        </w:rPr>
      </w:pPr>
    </w:p>
    <w:p w14:paraId="1FABB50D" w14:textId="77777777" w:rsidR="009D6407" w:rsidRDefault="009D6407" w:rsidP="00BB1421">
      <w:pPr>
        <w:rPr>
          <w:b/>
          <w:bCs/>
          <w:sz w:val="22"/>
        </w:rPr>
      </w:pPr>
    </w:p>
    <w:p w14:paraId="194D6ACC" w14:textId="77777777" w:rsidR="009D6407" w:rsidRDefault="009D6407" w:rsidP="00BB1421">
      <w:pPr>
        <w:rPr>
          <w:b/>
          <w:bCs/>
          <w:sz w:val="22"/>
        </w:rPr>
      </w:pPr>
    </w:p>
    <w:p w14:paraId="4A06DAFE" w14:textId="77777777" w:rsidR="009D6407" w:rsidRDefault="009D6407" w:rsidP="00BB1421">
      <w:pPr>
        <w:rPr>
          <w:b/>
          <w:bCs/>
          <w:sz w:val="22"/>
        </w:rPr>
      </w:pPr>
    </w:p>
    <w:p w14:paraId="040C15AC" w14:textId="77777777" w:rsidR="009D6407" w:rsidRDefault="009D6407" w:rsidP="00BB1421">
      <w:pPr>
        <w:rPr>
          <w:b/>
          <w:bCs/>
          <w:sz w:val="22"/>
        </w:rPr>
      </w:pPr>
    </w:p>
    <w:p w14:paraId="5EA82154" w14:textId="77777777" w:rsidR="009D6407" w:rsidRDefault="009D6407" w:rsidP="00BB1421">
      <w:pPr>
        <w:rPr>
          <w:b/>
          <w:bCs/>
          <w:sz w:val="22"/>
        </w:rPr>
      </w:pPr>
    </w:p>
    <w:p w14:paraId="7313760B" w14:textId="77777777" w:rsidR="009D6407" w:rsidRDefault="009D6407" w:rsidP="00BB1421">
      <w:pPr>
        <w:rPr>
          <w:b/>
          <w:bCs/>
          <w:sz w:val="22"/>
        </w:rPr>
      </w:pPr>
    </w:p>
    <w:p w14:paraId="4CA47EBA" w14:textId="77777777" w:rsidR="009D6407" w:rsidRDefault="009D6407" w:rsidP="00BB1421">
      <w:pPr>
        <w:rPr>
          <w:b/>
          <w:bCs/>
          <w:sz w:val="22"/>
        </w:rPr>
      </w:pPr>
    </w:p>
    <w:p w14:paraId="5D9E93CA" w14:textId="77777777" w:rsidR="009D6407" w:rsidRDefault="009D6407" w:rsidP="00BB1421">
      <w:pPr>
        <w:rPr>
          <w:b/>
          <w:bCs/>
          <w:sz w:val="22"/>
        </w:rPr>
      </w:pPr>
    </w:p>
    <w:p w14:paraId="27988DA4" w14:textId="77777777" w:rsidR="009D6407" w:rsidRDefault="009D6407" w:rsidP="00BB1421">
      <w:pPr>
        <w:rPr>
          <w:b/>
          <w:bCs/>
          <w:sz w:val="22"/>
        </w:rPr>
      </w:pPr>
    </w:p>
    <w:p w14:paraId="227E9D94" w14:textId="77777777" w:rsidR="009D6407" w:rsidRDefault="009D6407" w:rsidP="00BB1421">
      <w:pPr>
        <w:rPr>
          <w:b/>
          <w:bCs/>
          <w:sz w:val="22"/>
        </w:rPr>
      </w:pPr>
    </w:p>
    <w:p w14:paraId="6E6FF7CD" w14:textId="77777777" w:rsidR="009D6407" w:rsidRDefault="009D6407" w:rsidP="00BB1421">
      <w:pPr>
        <w:rPr>
          <w:b/>
          <w:bCs/>
          <w:sz w:val="22"/>
        </w:rPr>
      </w:pPr>
    </w:p>
    <w:p w14:paraId="588266C9" w14:textId="77777777" w:rsidR="009D6407" w:rsidRDefault="009D6407" w:rsidP="00BB1421">
      <w:pPr>
        <w:rPr>
          <w:b/>
          <w:bCs/>
          <w:sz w:val="22"/>
        </w:rPr>
      </w:pPr>
    </w:p>
    <w:p w14:paraId="1DAE1BD7" w14:textId="77777777" w:rsidR="009D6407" w:rsidRDefault="009D6407" w:rsidP="00BB1421">
      <w:pPr>
        <w:rPr>
          <w:b/>
          <w:bCs/>
          <w:sz w:val="22"/>
        </w:rPr>
      </w:pPr>
    </w:p>
    <w:p w14:paraId="3B6ED362" w14:textId="77777777" w:rsidR="009D6407" w:rsidRDefault="009D6407" w:rsidP="00BB1421">
      <w:pPr>
        <w:rPr>
          <w:b/>
          <w:bCs/>
          <w:sz w:val="22"/>
        </w:rPr>
      </w:pPr>
    </w:p>
    <w:p w14:paraId="25B02CFF" w14:textId="77777777" w:rsidR="009D6407" w:rsidRDefault="009D6407" w:rsidP="00BB1421">
      <w:pPr>
        <w:rPr>
          <w:b/>
          <w:bCs/>
          <w:sz w:val="22"/>
        </w:rPr>
      </w:pPr>
    </w:p>
    <w:p w14:paraId="72BAF6AB" w14:textId="77777777" w:rsidR="009D6407" w:rsidRDefault="009D6407" w:rsidP="00BB1421">
      <w:pPr>
        <w:rPr>
          <w:b/>
          <w:bCs/>
          <w:sz w:val="22"/>
        </w:rPr>
      </w:pPr>
    </w:p>
    <w:p w14:paraId="0995FBA1" w14:textId="77777777" w:rsidR="009D6407" w:rsidRDefault="009D6407" w:rsidP="00BB1421">
      <w:pPr>
        <w:rPr>
          <w:b/>
          <w:bCs/>
          <w:sz w:val="22"/>
        </w:rPr>
      </w:pPr>
    </w:p>
    <w:p w14:paraId="59E30C8E" w14:textId="77777777" w:rsidR="009D6407" w:rsidRDefault="009D6407" w:rsidP="00BB1421">
      <w:pPr>
        <w:rPr>
          <w:b/>
          <w:bCs/>
          <w:sz w:val="8"/>
        </w:rPr>
      </w:pPr>
    </w:p>
    <w:p w14:paraId="76657ED8" w14:textId="77777777" w:rsidR="009D6407" w:rsidRDefault="009D6407" w:rsidP="00BB1421">
      <w:pPr>
        <w:rPr>
          <w:b/>
          <w:bCs/>
          <w:sz w:val="22"/>
        </w:rPr>
      </w:pPr>
    </w:p>
    <w:p w14:paraId="2EC02DD0" w14:textId="77777777" w:rsidR="009D6407" w:rsidRDefault="009D6407" w:rsidP="00BB1421">
      <w:pPr>
        <w:rPr>
          <w:bCs/>
          <w:sz w:val="22"/>
        </w:rPr>
      </w:pPr>
      <w:r>
        <w:rPr>
          <w:b/>
          <w:bCs/>
          <w:sz w:val="22"/>
        </w:rPr>
        <w:t>*</w:t>
      </w:r>
      <w:r>
        <w:rPr>
          <w:bCs/>
          <w:sz w:val="22"/>
        </w:rPr>
        <w:t>Any current student wishing to take a course at another institution to fulfill the core will require prior approval from the Transfer Analyst in the Academic Advising Resource Center (AARC).</w:t>
      </w:r>
    </w:p>
    <w:p w14:paraId="1DAA5C75" w14:textId="77777777" w:rsidR="009D6407" w:rsidRPr="00326640" w:rsidRDefault="009D6407" w:rsidP="00BB1421">
      <w:pPr>
        <w:rPr>
          <w:bCs/>
          <w:sz w:val="22"/>
        </w:rPr>
      </w:pPr>
    </w:p>
    <w:p w14:paraId="2BA9AA74" w14:textId="77777777" w:rsidR="009D6407" w:rsidRDefault="009D6407" w:rsidP="00BB1421">
      <w:pPr>
        <w:rPr>
          <w:b/>
          <w:bCs/>
          <w:sz w:val="22"/>
        </w:rPr>
      </w:pPr>
    </w:p>
    <w:p w14:paraId="26FCF597" w14:textId="77777777" w:rsidR="009D6407" w:rsidRDefault="009D6407" w:rsidP="00BB1421">
      <w:pPr>
        <w:rPr>
          <w:sz w:val="8"/>
        </w:rPr>
      </w:pPr>
      <w:r>
        <w:rPr>
          <w:b/>
          <w:bCs/>
          <w:sz w:val="22"/>
        </w:rPr>
        <w:t>CORE CURRICULUM BACCALAUREATE DEGREE  -- TRANSFER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5444"/>
      </w:tblGrid>
      <w:tr w:rsidR="009D6407" w:rsidRPr="00561C84" w14:paraId="1D916C4A" w14:textId="77777777" w:rsidTr="00BB1421">
        <w:trPr>
          <w:jc w:val="center"/>
        </w:trPr>
        <w:tc>
          <w:tcPr>
            <w:tcW w:w="4550" w:type="dxa"/>
            <w:tcBorders>
              <w:bottom w:val="single" w:sz="4" w:space="0" w:color="auto"/>
            </w:tcBorders>
            <w:vAlign w:val="center"/>
          </w:tcPr>
          <w:p w14:paraId="51666657" w14:textId="77777777" w:rsidR="009D6407" w:rsidRPr="00561C84" w:rsidRDefault="009D6407" w:rsidP="00BB1421">
            <w:pPr>
              <w:spacing w:before="40"/>
              <w:jc w:val="center"/>
              <w:rPr>
                <w:b/>
                <w:bCs/>
                <w:sz w:val="19"/>
                <w:szCs w:val="19"/>
              </w:rPr>
            </w:pPr>
            <w:r w:rsidRPr="00561C84">
              <w:rPr>
                <w:b/>
                <w:bCs/>
                <w:sz w:val="19"/>
                <w:szCs w:val="19"/>
              </w:rPr>
              <w:t># of Transfer Credits</w:t>
            </w:r>
          </w:p>
          <w:p w14:paraId="6070F231" w14:textId="77777777" w:rsidR="009D6407" w:rsidRPr="00561C84" w:rsidRDefault="009D6407" w:rsidP="00BB1421">
            <w:pPr>
              <w:jc w:val="center"/>
              <w:rPr>
                <w:b/>
                <w:bCs/>
                <w:sz w:val="19"/>
                <w:szCs w:val="19"/>
              </w:rPr>
            </w:pPr>
            <w:r w:rsidRPr="00561C84">
              <w:rPr>
                <w:b/>
                <w:bCs/>
                <w:sz w:val="19"/>
                <w:szCs w:val="19"/>
              </w:rPr>
              <w:t>Accepted at Time of Admission</w:t>
            </w:r>
          </w:p>
        </w:tc>
        <w:tc>
          <w:tcPr>
            <w:tcW w:w="6557" w:type="dxa"/>
            <w:vAlign w:val="center"/>
          </w:tcPr>
          <w:p w14:paraId="680832CA" w14:textId="77777777" w:rsidR="009D6407" w:rsidRPr="00561C84" w:rsidRDefault="009D6407" w:rsidP="00BB1421">
            <w:pPr>
              <w:jc w:val="center"/>
              <w:rPr>
                <w:b/>
                <w:bCs/>
                <w:sz w:val="19"/>
                <w:szCs w:val="19"/>
              </w:rPr>
            </w:pPr>
            <w:r>
              <w:rPr>
                <w:b/>
                <w:bCs/>
                <w:sz w:val="19"/>
                <w:szCs w:val="19"/>
              </w:rPr>
              <w:t xml:space="preserve">CORE Foundation Seminar </w:t>
            </w:r>
            <w:r w:rsidRPr="00561C84">
              <w:rPr>
                <w:b/>
                <w:bCs/>
                <w:sz w:val="19"/>
                <w:szCs w:val="19"/>
              </w:rPr>
              <w:t>Requirements</w:t>
            </w:r>
          </w:p>
        </w:tc>
      </w:tr>
      <w:tr w:rsidR="009D6407" w:rsidRPr="00561C84" w14:paraId="72139DCA" w14:textId="77777777" w:rsidTr="00BB1421">
        <w:trPr>
          <w:cantSplit/>
          <w:jc w:val="center"/>
        </w:trPr>
        <w:tc>
          <w:tcPr>
            <w:tcW w:w="4550" w:type="dxa"/>
          </w:tcPr>
          <w:p w14:paraId="6EF424DA" w14:textId="77777777" w:rsidR="009D6407" w:rsidRDefault="009D6407" w:rsidP="00BB1421">
            <w:pPr>
              <w:pStyle w:val="Heading1"/>
            </w:pPr>
            <w:r w:rsidRPr="00DD7A21">
              <w:lastRenderedPageBreak/>
              <w:t>Incoming traditional</w:t>
            </w:r>
            <w:r>
              <w:t xml:space="preserve"> and </w:t>
            </w:r>
            <w:r w:rsidRPr="00DD7A21">
              <w:t xml:space="preserve">adult transfer students, </w:t>
            </w:r>
          </w:p>
          <w:p w14:paraId="2736B476" w14:textId="77777777" w:rsidR="009D6407" w:rsidRPr="00DD7A21" w:rsidRDefault="009D6407" w:rsidP="00BB1421">
            <w:pPr>
              <w:pStyle w:val="Heading1"/>
            </w:pPr>
            <w:r w:rsidRPr="00DD7A21">
              <w:t xml:space="preserve">with </w:t>
            </w:r>
            <w:r w:rsidRPr="00DD7A21">
              <w:rPr>
                <w:b w:val="0"/>
              </w:rPr>
              <w:t>between 1 and 27 credits</w:t>
            </w:r>
          </w:p>
        </w:tc>
        <w:tc>
          <w:tcPr>
            <w:tcW w:w="6557" w:type="dxa"/>
          </w:tcPr>
          <w:p w14:paraId="78B5D0AE" w14:textId="77777777" w:rsidR="009D6407" w:rsidRPr="00561C84" w:rsidRDefault="009D6407" w:rsidP="009D6407">
            <w:pPr>
              <w:pStyle w:val="ColorfulList-Accent11"/>
              <w:numPr>
                <w:ilvl w:val="0"/>
                <w:numId w:val="20"/>
              </w:numPr>
              <w:contextualSpacing/>
              <w:rPr>
                <w:sz w:val="19"/>
                <w:szCs w:val="19"/>
              </w:rPr>
            </w:pPr>
            <w:r>
              <w:t xml:space="preserve">who </w:t>
            </w:r>
            <w:r w:rsidRPr="0058482E">
              <w:rPr>
                <w:u w:val="single"/>
              </w:rPr>
              <w:t>do not have</w:t>
            </w:r>
            <w:r>
              <w:t xml:space="preserve"> an approved </w:t>
            </w:r>
            <w:r w:rsidRPr="00943803">
              <w:t>foundation seminar</w:t>
            </w:r>
            <w:r>
              <w:t xml:space="preserve"> course </w:t>
            </w:r>
            <w:r w:rsidRPr="00943803">
              <w:t>from an accredited institution</w:t>
            </w:r>
            <w:r>
              <w:t xml:space="preserve">, </w:t>
            </w:r>
            <w:r w:rsidRPr="0058482E">
              <w:rPr>
                <w:b/>
              </w:rPr>
              <w:t>will be required</w:t>
            </w:r>
            <w:r>
              <w:t xml:space="preserve"> to take the foundation seminar course, CORE 115 Common Ground.  </w:t>
            </w:r>
          </w:p>
        </w:tc>
      </w:tr>
      <w:tr w:rsidR="009D6407" w:rsidRPr="00561C84" w14:paraId="38868F53" w14:textId="77777777" w:rsidTr="00BB1421">
        <w:trPr>
          <w:cantSplit/>
          <w:jc w:val="center"/>
        </w:trPr>
        <w:tc>
          <w:tcPr>
            <w:tcW w:w="4541" w:type="dxa"/>
          </w:tcPr>
          <w:p w14:paraId="759954E0" w14:textId="77777777" w:rsidR="009D6407" w:rsidRDefault="009D6407" w:rsidP="00BB1421">
            <w:pPr>
              <w:jc w:val="center"/>
            </w:pPr>
            <w:r>
              <w:t xml:space="preserve">Incoming traditional and adult transfer students, </w:t>
            </w:r>
          </w:p>
          <w:p w14:paraId="165A1761" w14:textId="77777777" w:rsidR="009D6407" w:rsidRPr="00561C84" w:rsidRDefault="009D6407" w:rsidP="00BB1421">
            <w:pPr>
              <w:jc w:val="center"/>
              <w:rPr>
                <w:sz w:val="19"/>
                <w:szCs w:val="19"/>
              </w:rPr>
            </w:pPr>
            <w:r>
              <w:t xml:space="preserve">with </w:t>
            </w:r>
            <w:r w:rsidRPr="00DD7A21">
              <w:rPr>
                <w:b/>
              </w:rPr>
              <w:t>between 1 and 27 credits</w:t>
            </w:r>
          </w:p>
        </w:tc>
        <w:tc>
          <w:tcPr>
            <w:tcW w:w="6557" w:type="dxa"/>
          </w:tcPr>
          <w:p w14:paraId="193F9D69" w14:textId="77777777" w:rsidR="009D6407" w:rsidRPr="00561C84" w:rsidRDefault="009D6407" w:rsidP="009D6407">
            <w:pPr>
              <w:pStyle w:val="ColorfulList-Accent11"/>
              <w:numPr>
                <w:ilvl w:val="0"/>
                <w:numId w:val="21"/>
              </w:numPr>
              <w:contextualSpacing/>
              <w:rPr>
                <w:sz w:val="19"/>
                <w:szCs w:val="19"/>
              </w:rPr>
            </w:pPr>
            <w:r w:rsidRPr="0058482E">
              <w:rPr>
                <w:u w:val="single"/>
              </w:rPr>
              <w:t>who have</w:t>
            </w:r>
            <w:r>
              <w:t xml:space="preserve"> transferred an approved </w:t>
            </w:r>
            <w:r w:rsidRPr="00943803">
              <w:t>foundation seminar</w:t>
            </w:r>
            <w:r>
              <w:t xml:space="preserve"> course </w:t>
            </w:r>
            <w:r w:rsidRPr="00943803">
              <w:t>from an accredited institution</w:t>
            </w:r>
            <w:r>
              <w:t xml:space="preserve">, </w:t>
            </w:r>
            <w:r w:rsidRPr="0058482E">
              <w:rPr>
                <w:b/>
              </w:rPr>
              <w:t>will not be required</w:t>
            </w:r>
            <w:r>
              <w:t xml:space="preserve"> to take the foundation seminar course, CORE 115 Common Ground.  </w:t>
            </w:r>
          </w:p>
        </w:tc>
      </w:tr>
      <w:tr w:rsidR="009D6407" w:rsidRPr="00561C84" w14:paraId="4569BC25" w14:textId="77777777" w:rsidTr="00BB1421">
        <w:trPr>
          <w:jc w:val="center"/>
        </w:trPr>
        <w:tc>
          <w:tcPr>
            <w:tcW w:w="4550" w:type="dxa"/>
          </w:tcPr>
          <w:p w14:paraId="1D353640" w14:textId="77777777" w:rsidR="009D6407" w:rsidRPr="00561C84" w:rsidRDefault="009D6407" w:rsidP="00BB1421">
            <w:pPr>
              <w:jc w:val="center"/>
              <w:rPr>
                <w:sz w:val="19"/>
                <w:szCs w:val="19"/>
              </w:rPr>
            </w:pPr>
            <w:r>
              <w:t xml:space="preserve">Incoming traditional and adult transfer students </w:t>
            </w:r>
            <w:r w:rsidRPr="00DD7A21">
              <w:rPr>
                <w:b/>
              </w:rPr>
              <w:t>with more than 27 credits</w:t>
            </w:r>
          </w:p>
        </w:tc>
        <w:tc>
          <w:tcPr>
            <w:tcW w:w="6557" w:type="dxa"/>
          </w:tcPr>
          <w:p w14:paraId="1D6EF996" w14:textId="77777777" w:rsidR="009D6407" w:rsidRPr="00561C84" w:rsidRDefault="009D6407" w:rsidP="009D6407">
            <w:pPr>
              <w:pStyle w:val="ColorfulList-Accent11"/>
              <w:numPr>
                <w:ilvl w:val="0"/>
                <w:numId w:val="22"/>
              </w:numPr>
              <w:contextualSpacing/>
              <w:rPr>
                <w:sz w:val="19"/>
                <w:szCs w:val="19"/>
              </w:rPr>
            </w:pPr>
            <w:r w:rsidRPr="00DD7A21">
              <w:rPr>
                <w:u w:val="single"/>
              </w:rPr>
              <w:t>will not</w:t>
            </w:r>
            <w:r>
              <w:t xml:space="preserve"> be required to take the foundation seminar course, CORE 115 Common Ground, (formerly known as IDS 100) but end with fewer than the required number of credit hours will make up the deficiency by taking courses approved for the core until they accumulate a minimum of 46 credit hours in the core.</w:t>
            </w:r>
          </w:p>
        </w:tc>
      </w:tr>
      <w:tr w:rsidR="009D6407" w:rsidRPr="00561C84" w14:paraId="7F206E92" w14:textId="77777777" w:rsidTr="00BB1421">
        <w:trPr>
          <w:jc w:val="center"/>
        </w:trPr>
        <w:tc>
          <w:tcPr>
            <w:tcW w:w="4550" w:type="dxa"/>
          </w:tcPr>
          <w:p w14:paraId="0463AA51" w14:textId="77777777" w:rsidR="009D6407" w:rsidRPr="00561C84" w:rsidRDefault="009D6407" w:rsidP="00BB1421">
            <w:pPr>
              <w:jc w:val="center"/>
              <w:rPr>
                <w:sz w:val="19"/>
                <w:szCs w:val="19"/>
              </w:rPr>
            </w:pPr>
            <w:r>
              <w:t>Incoming traditional, adult, traditional transfer and adult transfer students</w:t>
            </w:r>
          </w:p>
        </w:tc>
        <w:tc>
          <w:tcPr>
            <w:tcW w:w="6557" w:type="dxa"/>
          </w:tcPr>
          <w:p w14:paraId="7E8994DA" w14:textId="77777777" w:rsidR="009D6407" w:rsidRPr="00DD7A21" w:rsidRDefault="009D6407" w:rsidP="009D6407">
            <w:pPr>
              <w:pStyle w:val="ColorfulList-Accent11"/>
              <w:numPr>
                <w:ilvl w:val="0"/>
                <w:numId w:val="23"/>
              </w:numPr>
              <w:contextualSpacing/>
            </w:pPr>
            <w:r w:rsidRPr="008D7F92">
              <w:rPr>
                <w:u w:val="single"/>
              </w:rPr>
              <w:t>will be</w:t>
            </w:r>
            <w:r>
              <w:t xml:space="preserve"> required to take Justice &amp; the Common Good course, Experiential Learning, and the Core Capstone </w:t>
            </w:r>
          </w:p>
        </w:tc>
      </w:tr>
    </w:tbl>
    <w:p w14:paraId="1A3ECF27" w14:textId="77777777" w:rsidR="009D6407" w:rsidRPr="00561C84" w:rsidRDefault="009D6407" w:rsidP="00BB1421">
      <w:pPr>
        <w:rPr>
          <w:sz w:val="16"/>
          <w:szCs w:val="16"/>
        </w:rPr>
      </w:pPr>
    </w:p>
    <w:p w14:paraId="769DC53C" w14:textId="77777777" w:rsidR="009D6407" w:rsidRDefault="009D6407" w:rsidP="00BB1421">
      <w:pPr>
        <w:rPr>
          <w:rFonts w:cs="Arial"/>
          <w:color w:val="000000"/>
          <w:sz w:val="20"/>
        </w:rPr>
      </w:pPr>
      <w:r w:rsidRPr="00FF110A">
        <w:rPr>
          <w:b/>
          <w:sz w:val="22"/>
          <w:szCs w:val="22"/>
        </w:rPr>
        <w:t>Residency Requirement:</w:t>
      </w:r>
      <w:r>
        <w:rPr>
          <w:rFonts w:cs="Arial"/>
          <w:color w:val="000000"/>
          <w:sz w:val="20"/>
        </w:rPr>
        <w:t xml:space="preserve">  Thirty (30) o</w:t>
      </w:r>
      <w:r w:rsidRPr="002C6966">
        <w:rPr>
          <w:rFonts w:cs="Arial"/>
          <w:color w:val="000000"/>
          <w:sz w:val="20"/>
        </w:rPr>
        <w:t>f the final thirty</w:t>
      </w:r>
      <w:r>
        <w:rPr>
          <w:rFonts w:cs="Arial"/>
          <w:color w:val="000000"/>
          <w:sz w:val="20"/>
        </w:rPr>
        <w:t>-seven</w:t>
      </w:r>
      <w:r w:rsidRPr="002C6966">
        <w:rPr>
          <w:rFonts w:cs="Arial"/>
          <w:color w:val="000000"/>
          <w:sz w:val="20"/>
        </w:rPr>
        <w:t xml:space="preserve"> (3</w:t>
      </w:r>
      <w:r>
        <w:rPr>
          <w:rFonts w:cs="Arial"/>
          <w:color w:val="000000"/>
          <w:sz w:val="20"/>
        </w:rPr>
        <w:t>7</w:t>
      </w:r>
      <w:r w:rsidRPr="002C6966">
        <w:rPr>
          <w:rFonts w:cs="Arial"/>
          <w:color w:val="000000"/>
          <w:sz w:val="20"/>
        </w:rPr>
        <w:t>)</w:t>
      </w:r>
      <w:r>
        <w:rPr>
          <w:rFonts w:cs="Arial"/>
          <w:color w:val="000000"/>
          <w:sz w:val="20"/>
        </w:rPr>
        <w:t xml:space="preserve"> </w:t>
      </w:r>
      <w:r w:rsidRPr="002C6966">
        <w:rPr>
          <w:rFonts w:cs="Arial"/>
          <w:color w:val="000000"/>
          <w:sz w:val="20"/>
        </w:rPr>
        <w:t>semester hours must be completed at Mount St. Joseph</w:t>
      </w:r>
      <w:r>
        <w:rPr>
          <w:rFonts w:cs="Arial"/>
          <w:color w:val="000000"/>
          <w:sz w:val="20"/>
        </w:rPr>
        <w:t xml:space="preserve"> University</w:t>
      </w:r>
      <w:r w:rsidRPr="002C6966">
        <w:rPr>
          <w:rFonts w:cs="Arial"/>
          <w:color w:val="000000"/>
          <w:sz w:val="20"/>
        </w:rPr>
        <w:t xml:space="preserve"> in order to ful</w:t>
      </w:r>
      <w:r>
        <w:rPr>
          <w:rFonts w:cs="Arial"/>
          <w:color w:val="000000"/>
          <w:sz w:val="20"/>
        </w:rPr>
        <w:t xml:space="preserve">fill the residency requirement for a bachelor’s degree. </w:t>
      </w:r>
    </w:p>
    <w:p w14:paraId="1DA4863C" w14:textId="77777777" w:rsidR="009E363A" w:rsidRDefault="009D6407">
      <w:pPr>
        <w:rPr>
          <w:rFonts w:cs="Arial"/>
          <w:color w:val="000000"/>
          <w:sz w:val="16"/>
          <w:szCs w:val="16"/>
        </w:rPr>
      </w:pPr>
      <w:r>
        <w:rPr>
          <w:rFonts w:cs="Arial"/>
          <w:color w:val="000000"/>
          <w:sz w:val="20"/>
        </w:rPr>
        <w:t xml:space="preserve">                                                                                                                                                                           </w:t>
      </w:r>
      <w:r>
        <w:rPr>
          <w:rFonts w:cs="Arial"/>
          <w:color w:val="000000"/>
          <w:sz w:val="16"/>
          <w:szCs w:val="16"/>
        </w:rPr>
        <w:t>Updated 8/5</w:t>
      </w:r>
      <w:r w:rsidRPr="0002494D">
        <w:rPr>
          <w:rFonts w:cs="Arial"/>
          <w:color w:val="000000"/>
          <w:sz w:val="16"/>
          <w:szCs w:val="16"/>
        </w:rPr>
        <w:t>/14</w:t>
      </w:r>
    </w:p>
    <w:p w14:paraId="4BBE73F4" w14:textId="77777777" w:rsidR="00405252" w:rsidRDefault="00405252">
      <w:pPr>
        <w:rPr>
          <w:rFonts w:cs="Arial"/>
          <w:color w:val="000000"/>
          <w:sz w:val="16"/>
          <w:szCs w:val="16"/>
        </w:rPr>
      </w:pPr>
    </w:p>
    <w:p w14:paraId="64732E68" w14:textId="77777777" w:rsidR="00405252" w:rsidRDefault="00405252">
      <w:pPr>
        <w:rPr>
          <w:rFonts w:cs="Arial"/>
          <w:color w:val="000000"/>
          <w:sz w:val="16"/>
          <w:szCs w:val="16"/>
        </w:rPr>
      </w:pPr>
    </w:p>
    <w:p w14:paraId="31C832A9" w14:textId="77777777" w:rsidR="00405252" w:rsidRDefault="00405252">
      <w:pPr>
        <w:rPr>
          <w:rFonts w:cs="Arial"/>
          <w:color w:val="000000"/>
          <w:sz w:val="16"/>
          <w:szCs w:val="16"/>
        </w:rPr>
      </w:pPr>
    </w:p>
    <w:p w14:paraId="684C3FEE" w14:textId="77777777" w:rsidR="00405252" w:rsidRDefault="00405252">
      <w:pPr>
        <w:rPr>
          <w:rFonts w:cs="Arial"/>
          <w:color w:val="000000"/>
          <w:sz w:val="16"/>
          <w:szCs w:val="16"/>
        </w:rPr>
      </w:pPr>
    </w:p>
    <w:p w14:paraId="503D72B0" w14:textId="77777777" w:rsidR="00405252" w:rsidRDefault="00405252">
      <w:pPr>
        <w:rPr>
          <w:rFonts w:cs="Arial"/>
          <w:color w:val="000000"/>
          <w:sz w:val="16"/>
          <w:szCs w:val="16"/>
        </w:rPr>
      </w:pPr>
    </w:p>
    <w:p w14:paraId="6065B2FC" w14:textId="77777777" w:rsidR="00405252" w:rsidRDefault="00405252">
      <w:pPr>
        <w:rPr>
          <w:rFonts w:cs="Arial"/>
          <w:color w:val="000000"/>
          <w:sz w:val="16"/>
          <w:szCs w:val="16"/>
        </w:rPr>
      </w:pPr>
    </w:p>
    <w:p w14:paraId="389060B6" w14:textId="77777777" w:rsidR="00405252" w:rsidRDefault="00405252">
      <w:pPr>
        <w:rPr>
          <w:rFonts w:cs="Arial"/>
          <w:color w:val="000000"/>
          <w:sz w:val="16"/>
          <w:szCs w:val="16"/>
        </w:rPr>
      </w:pPr>
    </w:p>
    <w:p w14:paraId="15DB06ED" w14:textId="77777777" w:rsidR="00405252" w:rsidRDefault="00405252">
      <w:pPr>
        <w:rPr>
          <w:rFonts w:cs="Arial"/>
          <w:color w:val="000000"/>
          <w:sz w:val="16"/>
          <w:szCs w:val="16"/>
        </w:rPr>
      </w:pPr>
    </w:p>
    <w:p w14:paraId="0EA57FA7" w14:textId="77777777" w:rsidR="00405252" w:rsidRDefault="00405252">
      <w:pPr>
        <w:rPr>
          <w:rFonts w:cs="Arial"/>
          <w:color w:val="000000"/>
          <w:sz w:val="16"/>
          <w:szCs w:val="16"/>
        </w:rPr>
      </w:pPr>
    </w:p>
    <w:p w14:paraId="7E1EDD11" w14:textId="77777777" w:rsidR="00405252" w:rsidRDefault="00405252">
      <w:pPr>
        <w:rPr>
          <w:rFonts w:cs="Arial"/>
          <w:color w:val="000000"/>
          <w:sz w:val="16"/>
          <w:szCs w:val="16"/>
        </w:rPr>
      </w:pPr>
    </w:p>
    <w:p w14:paraId="0113C63F" w14:textId="77777777" w:rsidR="00405252" w:rsidRDefault="00405252">
      <w:pPr>
        <w:rPr>
          <w:rFonts w:cs="Arial"/>
          <w:color w:val="000000"/>
          <w:sz w:val="16"/>
          <w:szCs w:val="16"/>
        </w:rPr>
      </w:pPr>
    </w:p>
    <w:p w14:paraId="6EA9161B" w14:textId="77777777" w:rsidR="00405252" w:rsidRDefault="00405252">
      <w:pPr>
        <w:rPr>
          <w:rFonts w:cs="Arial"/>
          <w:color w:val="000000"/>
          <w:sz w:val="16"/>
          <w:szCs w:val="16"/>
        </w:rPr>
      </w:pPr>
    </w:p>
    <w:p w14:paraId="67C204FD" w14:textId="77777777" w:rsidR="00405252" w:rsidRDefault="00405252">
      <w:pPr>
        <w:rPr>
          <w:rFonts w:cs="Arial"/>
          <w:color w:val="000000"/>
          <w:sz w:val="16"/>
          <w:szCs w:val="16"/>
        </w:rPr>
      </w:pPr>
    </w:p>
    <w:p w14:paraId="19465AF8" w14:textId="77777777" w:rsidR="00405252" w:rsidRDefault="00405252">
      <w:pPr>
        <w:rPr>
          <w:rFonts w:cs="Arial"/>
          <w:color w:val="000000"/>
          <w:sz w:val="16"/>
          <w:szCs w:val="16"/>
        </w:rPr>
      </w:pPr>
    </w:p>
    <w:p w14:paraId="3B1C95A4" w14:textId="77777777" w:rsidR="00405252" w:rsidRDefault="00405252">
      <w:pPr>
        <w:rPr>
          <w:rFonts w:cs="Arial"/>
          <w:color w:val="000000"/>
          <w:sz w:val="16"/>
          <w:szCs w:val="16"/>
        </w:rPr>
      </w:pPr>
    </w:p>
    <w:p w14:paraId="52A57B3C" w14:textId="77777777" w:rsidR="00405252" w:rsidRDefault="00405252">
      <w:pPr>
        <w:rPr>
          <w:rFonts w:cs="Arial"/>
          <w:color w:val="000000"/>
          <w:sz w:val="16"/>
          <w:szCs w:val="16"/>
        </w:rPr>
      </w:pPr>
    </w:p>
    <w:p w14:paraId="317591A7" w14:textId="77777777" w:rsidR="00405252" w:rsidRDefault="00405252">
      <w:pPr>
        <w:rPr>
          <w:rFonts w:cs="Arial"/>
          <w:color w:val="000000"/>
          <w:sz w:val="16"/>
          <w:szCs w:val="16"/>
        </w:rPr>
      </w:pPr>
    </w:p>
    <w:p w14:paraId="066179E1" w14:textId="77777777" w:rsidR="00405252" w:rsidRDefault="00405252">
      <w:pPr>
        <w:rPr>
          <w:rFonts w:cs="Arial"/>
          <w:color w:val="000000"/>
          <w:sz w:val="16"/>
          <w:szCs w:val="16"/>
        </w:rPr>
      </w:pPr>
    </w:p>
    <w:p w14:paraId="648D67C8" w14:textId="77777777" w:rsidR="00405252" w:rsidRDefault="00405252">
      <w:pPr>
        <w:rPr>
          <w:rFonts w:cs="Arial"/>
          <w:color w:val="000000"/>
          <w:sz w:val="16"/>
          <w:szCs w:val="16"/>
        </w:rPr>
      </w:pPr>
    </w:p>
    <w:p w14:paraId="1FD34298" w14:textId="77777777" w:rsidR="00DC6240" w:rsidRDefault="00DC6240">
      <w:pPr>
        <w:rPr>
          <w:rFonts w:cs="Arial"/>
          <w:color w:val="000000"/>
          <w:sz w:val="16"/>
          <w:szCs w:val="16"/>
        </w:rPr>
      </w:pPr>
    </w:p>
    <w:p w14:paraId="06AE7A05" w14:textId="77777777" w:rsidR="00DC6240" w:rsidRDefault="00DC6240">
      <w:pPr>
        <w:rPr>
          <w:rFonts w:cs="Arial"/>
          <w:color w:val="000000"/>
          <w:sz w:val="16"/>
          <w:szCs w:val="16"/>
        </w:rPr>
      </w:pPr>
    </w:p>
    <w:p w14:paraId="6E8BB927" w14:textId="77777777" w:rsidR="00DC6240" w:rsidRDefault="00DC6240">
      <w:pPr>
        <w:rPr>
          <w:rFonts w:cs="Arial"/>
          <w:color w:val="000000"/>
          <w:sz w:val="16"/>
          <w:szCs w:val="16"/>
        </w:rPr>
      </w:pPr>
    </w:p>
    <w:p w14:paraId="014AF4DF" w14:textId="77777777" w:rsidR="00DC6240" w:rsidRDefault="00DC6240">
      <w:pPr>
        <w:rPr>
          <w:rFonts w:cs="Arial"/>
          <w:color w:val="000000"/>
          <w:sz w:val="16"/>
          <w:szCs w:val="16"/>
        </w:rPr>
      </w:pPr>
    </w:p>
    <w:p w14:paraId="33A0D179" w14:textId="77777777" w:rsidR="00DC6240" w:rsidRDefault="00DC6240">
      <w:pPr>
        <w:rPr>
          <w:rFonts w:cs="Arial"/>
          <w:color w:val="000000"/>
          <w:sz w:val="16"/>
          <w:szCs w:val="16"/>
        </w:rPr>
      </w:pPr>
    </w:p>
    <w:p w14:paraId="3B90ED38" w14:textId="77777777" w:rsidR="00DC6240" w:rsidRDefault="00DC6240">
      <w:pPr>
        <w:rPr>
          <w:rFonts w:cs="Arial"/>
          <w:color w:val="000000"/>
          <w:sz w:val="16"/>
          <w:szCs w:val="16"/>
        </w:rPr>
      </w:pPr>
    </w:p>
    <w:p w14:paraId="41E94FA7" w14:textId="77777777" w:rsidR="00405252" w:rsidRDefault="00405252">
      <w:pPr>
        <w:rPr>
          <w:rFonts w:cs="Arial"/>
          <w:color w:val="000000"/>
          <w:sz w:val="16"/>
          <w:szCs w:val="16"/>
        </w:rPr>
      </w:pPr>
    </w:p>
    <w:p w14:paraId="2EA194C8" w14:textId="77777777" w:rsidR="00405252" w:rsidRDefault="00405252">
      <w:pPr>
        <w:rPr>
          <w:rFonts w:cs="Arial"/>
          <w:color w:val="000000"/>
          <w:sz w:val="16"/>
          <w:szCs w:val="16"/>
        </w:rPr>
      </w:pPr>
    </w:p>
    <w:p w14:paraId="07D591B4" w14:textId="77777777" w:rsidR="00405252" w:rsidRDefault="00405252">
      <w:pPr>
        <w:rPr>
          <w:rFonts w:cs="Arial"/>
          <w:color w:val="000000"/>
          <w:sz w:val="16"/>
          <w:szCs w:val="16"/>
        </w:rPr>
      </w:pPr>
    </w:p>
    <w:p w14:paraId="27436016" w14:textId="77777777" w:rsidR="00405252" w:rsidRDefault="00405252">
      <w:pPr>
        <w:rPr>
          <w:rFonts w:cs="Arial"/>
          <w:color w:val="000000"/>
          <w:sz w:val="16"/>
          <w:szCs w:val="16"/>
        </w:rPr>
      </w:pPr>
    </w:p>
    <w:p w14:paraId="5ECA0096" w14:textId="77777777" w:rsidR="00405252" w:rsidRDefault="00405252">
      <w:pPr>
        <w:rPr>
          <w:rFonts w:cs="Arial"/>
          <w:color w:val="000000"/>
          <w:sz w:val="16"/>
          <w:szCs w:val="16"/>
        </w:rPr>
      </w:pPr>
    </w:p>
    <w:p w14:paraId="0685571B" w14:textId="77777777" w:rsidR="00405252" w:rsidRDefault="00D72AD7" w:rsidP="00405252">
      <w:pPr>
        <w:rPr>
          <w:b/>
          <w:sz w:val="40"/>
        </w:rPr>
      </w:pPr>
      <w:r>
        <w:rPr>
          <w:noProof/>
        </w:rPr>
        <w:lastRenderedPageBreak/>
        <mc:AlternateContent>
          <mc:Choice Requires="wps">
            <w:drawing>
              <wp:anchor distT="0" distB="0" distL="114300" distR="114300" simplePos="0" relativeHeight="251660800" behindDoc="0" locked="0" layoutInCell="1" allowOverlap="1" wp14:anchorId="6BB6B4A7" wp14:editId="5B3D6B65">
                <wp:simplePos x="0" y="0"/>
                <wp:positionH relativeFrom="column">
                  <wp:posOffset>1438275</wp:posOffset>
                </wp:positionH>
                <wp:positionV relativeFrom="paragraph">
                  <wp:posOffset>342900</wp:posOffset>
                </wp:positionV>
                <wp:extent cx="4524375" cy="6858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4375" cy="685800"/>
                        </a:xfrm>
                        <a:prstGeom prst="rect">
                          <a:avLst/>
                        </a:prstGeom>
                        <a:solidFill>
                          <a:srgbClr val="FFFFFF"/>
                        </a:solidFill>
                        <a:ln>
                          <a:noFill/>
                        </a:ln>
                        <a:extLst>
                          <a:ext uri="{91240B29-F687-4f45-9708-019B960494DF}"/>
                        </a:extLst>
                      </wps:spPr>
                      <wps:txbx>
                        <w:txbxContent>
                          <w:p w14:paraId="63A14B4C" w14:textId="77777777" w:rsidR="009A080B" w:rsidRDefault="009A080B" w:rsidP="00405252">
                            <w:pPr>
                              <w:rPr>
                                <w:szCs w:val="20"/>
                              </w:rPr>
                            </w:pPr>
                            <w:r>
                              <w:rPr>
                                <w:szCs w:val="20"/>
                              </w:rPr>
                              <w:t>Name_______________________________ ID# ________________</w:t>
                            </w:r>
                          </w:p>
                          <w:p w14:paraId="3DD29D1E" w14:textId="77777777" w:rsidR="009A080B" w:rsidRDefault="009A080B" w:rsidP="00405252">
                            <w:pPr>
                              <w:rPr>
                                <w:szCs w:val="20"/>
                              </w:rPr>
                            </w:pPr>
                          </w:p>
                          <w:p w14:paraId="53E26110" w14:textId="77777777" w:rsidR="009A080B" w:rsidRPr="00B20E36" w:rsidRDefault="009A080B" w:rsidP="00405252">
                            <w:pPr>
                              <w:rPr>
                                <w:szCs w:val="20"/>
                              </w:rPr>
                            </w:pPr>
                            <w:r>
                              <w:rPr>
                                <w:szCs w:val="20"/>
                              </w:rPr>
                              <w:t xml:space="preserve">Advisor: </w:t>
                            </w:r>
                            <w:r>
                              <w:rPr>
                                <w:szCs w:val="20"/>
                                <w:u w:val="single"/>
                              </w:rPr>
                              <w:t>__________________</w:t>
                            </w:r>
                            <w:r>
                              <w:rPr>
                                <w:szCs w:val="20"/>
                              </w:rPr>
                              <w:t>Tentative_____ Official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B4A7" id="_x0000_s1032" type="#_x0000_t202" style="position:absolute;margin-left:113.25pt;margin-top:27pt;width:356.2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" stroked="f">
                <v:textbox>
                  <w:txbxContent>
                    <w:p w14:paraId="63A14B4C" w14:textId="77777777" w:rsidR="009A080B" w:rsidRDefault="009A080B" w:rsidP="00405252">
                      <w:pPr>
                        <w:rPr>
                          <w:szCs w:val="20"/>
                        </w:rPr>
                      </w:pPr>
                      <w:r>
                        <w:rPr>
                          <w:szCs w:val="20"/>
                        </w:rPr>
                        <w:t>Name_______________________________ ID# ________________</w:t>
                      </w:r>
                    </w:p>
                    <w:p w14:paraId="3DD29D1E" w14:textId="77777777" w:rsidR="009A080B" w:rsidRDefault="009A080B" w:rsidP="00405252">
                      <w:pPr>
                        <w:rPr>
                          <w:szCs w:val="20"/>
                        </w:rPr>
                      </w:pPr>
                    </w:p>
                    <w:p w14:paraId="53E26110" w14:textId="77777777" w:rsidR="009A080B" w:rsidRPr="00B20E36" w:rsidRDefault="009A080B" w:rsidP="00405252">
                      <w:pPr>
                        <w:rPr>
                          <w:szCs w:val="20"/>
                        </w:rPr>
                      </w:pPr>
                      <w:r>
                        <w:rPr>
                          <w:szCs w:val="20"/>
                        </w:rPr>
                        <w:t xml:space="preserve">Advisor: </w:t>
                      </w:r>
                      <w:r>
                        <w:rPr>
                          <w:szCs w:val="20"/>
                          <w:u w:val="single"/>
                        </w:rPr>
                        <w:t>__________________</w:t>
                      </w:r>
                      <w:r>
                        <w:rPr>
                          <w:szCs w:val="20"/>
                        </w:rPr>
                        <w:t>Tentative_____ Official _____</w:t>
                      </w:r>
                    </w:p>
                  </w:txbxContent>
                </v:textbox>
              </v:shape>
            </w:pict>
          </mc:Fallback>
        </mc:AlternateContent>
      </w:r>
    </w:p>
    <w:p w14:paraId="446B6DC4" w14:textId="77777777" w:rsidR="00405252" w:rsidRPr="00137204" w:rsidRDefault="00D72AD7" w:rsidP="00405252">
      <w:pPr>
        <w:jc w:val="center"/>
        <w:rPr>
          <w:sz w:val="22"/>
          <w:szCs w:val="22"/>
        </w:rPr>
      </w:pPr>
      <w:r w:rsidRPr="009724B5">
        <w:rPr>
          <w:noProof/>
        </w:rPr>
        <w:drawing>
          <wp:inline distT="0" distB="0" distL="0" distR="0" wp14:anchorId="5E4DDDED" wp14:editId="6C47BDF0">
            <wp:extent cx="1054100" cy="901700"/>
            <wp:effectExtent l="0" t="0" r="0" b="0"/>
            <wp:docPr id="2" name="Picture 3" descr="C:\Users\singlej\AppData\Local\Microsoft\Windows\Temporary Internet Files\Content.Outlook\20UVWUCF\MSJ-Univ-Logo-CMY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inglej\AppData\Local\Microsoft\Windows\Temporary Internet Files\Content.Outlook\20UVWUCF\MSJ-Univ-Logo-CMYK.jpg"/>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4100" cy="901700"/>
                    </a:xfrm>
                    <a:prstGeom prst="rect">
                      <a:avLst/>
                    </a:prstGeom>
                    <a:noFill/>
                    <a:ln>
                      <a:noFill/>
                    </a:ln>
                  </pic:spPr>
                </pic:pic>
              </a:graphicData>
            </a:graphic>
          </wp:inline>
        </w:drawing>
      </w:r>
      <w:r w:rsidR="00405252" w:rsidRPr="00137204">
        <w:rPr>
          <w:sz w:val="22"/>
          <w:szCs w:val="22"/>
        </w:rPr>
        <w:t>Program Requirements for a Major in Social Work – Bachelor of Arts Degree</w:t>
      </w:r>
    </w:p>
    <w:p w14:paraId="685ED291" w14:textId="77777777" w:rsidR="00405252" w:rsidRPr="00137204" w:rsidRDefault="00405252" w:rsidP="00405252">
      <w:pPr>
        <w:jc w:val="center"/>
        <w:rPr>
          <w:sz w:val="22"/>
          <w:szCs w:val="22"/>
        </w:rPr>
      </w:pPr>
      <w:r w:rsidRPr="00137204">
        <w:rPr>
          <w:sz w:val="22"/>
          <w:szCs w:val="22"/>
        </w:rPr>
        <w:t>(</w:t>
      </w:r>
      <w:r w:rsidRPr="002D68C0">
        <w:rPr>
          <w:color w:val="000000"/>
          <w:sz w:val="22"/>
          <w:szCs w:val="22"/>
        </w:rPr>
        <w:t>69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4107"/>
        <w:gridCol w:w="1057"/>
        <w:gridCol w:w="1191"/>
        <w:gridCol w:w="1188"/>
      </w:tblGrid>
      <w:tr w:rsidR="00405252" w:rsidRPr="00137204" w14:paraId="3A7B7BBF" w14:textId="77777777" w:rsidTr="002D68C0">
        <w:tc>
          <w:tcPr>
            <w:tcW w:w="9576" w:type="dxa"/>
            <w:gridSpan w:val="5"/>
            <w:shd w:val="clear" w:color="auto" w:fill="auto"/>
          </w:tcPr>
          <w:p w14:paraId="18C0E0C4" w14:textId="77777777" w:rsidR="00405252" w:rsidRPr="002D68C0" w:rsidRDefault="00405252" w:rsidP="002D68C0">
            <w:pPr>
              <w:jc w:val="right"/>
              <w:rPr>
                <w:rFonts w:eastAsia="Calibri"/>
                <w:color w:val="000000"/>
                <w:sz w:val="22"/>
                <w:szCs w:val="22"/>
              </w:rPr>
            </w:pPr>
            <w:r w:rsidRPr="002D68C0">
              <w:rPr>
                <w:rFonts w:eastAsia="Calibri"/>
                <w:color w:val="000000"/>
                <w:sz w:val="22"/>
                <w:szCs w:val="22"/>
              </w:rPr>
              <w:t>Residency Requirement – 36 hours                   Semester Completed/Grade</w:t>
            </w:r>
          </w:p>
        </w:tc>
      </w:tr>
      <w:tr w:rsidR="00405252" w:rsidRPr="00137204" w14:paraId="0689D7D2" w14:textId="77777777" w:rsidTr="002D68C0">
        <w:tc>
          <w:tcPr>
            <w:tcW w:w="1818" w:type="dxa"/>
            <w:tcBorders>
              <w:top w:val="nil"/>
            </w:tcBorders>
            <w:shd w:val="clear" w:color="auto" w:fill="auto"/>
          </w:tcPr>
          <w:p w14:paraId="2E471F3C" w14:textId="77777777" w:rsidR="00405252" w:rsidRPr="002D68C0" w:rsidRDefault="00405252" w:rsidP="002D68C0">
            <w:pPr>
              <w:rPr>
                <w:rFonts w:eastAsia="Calibri"/>
                <w:color w:val="000000"/>
                <w:sz w:val="22"/>
                <w:szCs w:val="22"/>
              </w:rPr>
            </w:pPr>
            <w:r w:rsidRPr="002D68C0">
              <w:rPr>
                <w:rFonts w:eastAsia="Calibri"/>
                <w:color w:val="000000"/>
                <w:sz w:val="22"/>
                <w:szCs w:val="22"/>
              </w:rPr>
              <w:t>Course #</w:t>
            </w:r>
          </w:p>
        </w:tc>
        <w:tc>
          <w:tcPr>
            <w:tcW w:w="4260" w:type="dxa"/>
            <w:shd w:val="clear" w:color="auto" w:fill="auto"/>
          </w:tcPr>
          <w:p w14:paraId="79861A42" w14:textId="77777777" w:rsidR="00405252" w:rsidRPr="002D68C0" w:rsidRDefault="00405252" w:rsidP="002D68C0">
            <w:pPr>
              <w:rPr>
                <w:rFonts w:eastAsia="Calibri"/>
                <w:color w:val="000000"/>
                <w:sz w:val="22"/>
                <w:szCs w:val="22"/>
              </w:rPr>
            </w:pPr>
            <w:r w:rsidRPr="002D68C0">
              <w:rPr>
                <w:rFonts w:eastAsia="Calibri"/>
                <w:color w:val="000000"/>
                <w:sz w:val="22"/>
                <w:szCs w:val="22"/>
              </w:rPr>
              <w:t xml:space="preserve">Course Description </w:t>
            </w:r>
          </w:p>
        </w:tc>
        <w:tc>
          <w:tcPr>
            <w:tcW w:w="1070" w:type="dxa"/>
            <w:shd w:val="clear" w:color="auto" w:fill="auto"/>
          </w:tcPr>
          <w:p w14:paraId="28AA5189"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Credits</w:t>
            </w:r>
          </w:p>
        </w:tc>
        <w:tc>
          <w:tcPr>
            <w:tcW w:w="1205" w:type="dxa"/>
            <w:shd w:val="clear" w:color="auto" w:fill="auto"/>
          </w:tcPr>
          <w:p w14:paraId="2906BC7A" w14:textId="77777777" w:rsidR="00405252" w:rsidRPr="002D68C0" w:rsidRDefault="00405252" w:rsidP="002D68C0">
            <w:pPr>
              <w:jc w:val="center"/>
              <w:rPr>
                <w:rFonts w:eastAsia="Calibri"/>
                <w:sz w:val="22"/>
                <w:szCs w:val="22"/>
              </w:rPr>
            </w:pPr>
            <w:r w:rsidRPr="002D68C0">
              <w:rPr>
                <w:rFonts w:eastAsia="Calibri"/>
                <w:sz w:val="22"/>
                <w:szCs w:val="22"/>
              </w:rPr>
              <w:t>Transfer</w:t>
            </w:r>
          </w:p>
        </w:tc>
        <w:tc>
          <w:tcPr>
            <w:tcW w:w="1223" w:type="dxa"/>
            <w:shd w:val="clear" w:color="auto" w:fill="auto"/>
          </w:tcPr>
          <w:p w14:paraId="027967A5" w14:textId="77777777" w:rsidR="00405252" w:rsidRPr="002D68C0" w:rsidRDefault="00405252" w:rsidP="002D68C0">
            <w:pPr>
              <w:jc w:val="center"/>
              <w:rPr>
                <w:rFonts w:eastAsia="Calibri"/>
                <w:sz w:val="22"/>
                <w:szCs w:val="22"/>
              </w:rPr>
            </w:pPr>
            <w:r w:rsidRPr="002D68C0">
              <w:rPr>
                <w:rFonts w:eastAsia="Calibri"/>
                <w:sz w:val="22"/>
                <w:szCs w:val="22"/>
              </w:rPr>
              <w:t>MSJ</w:t>
            </w:r>
          </w:p>
        </w:tc>
      </w:tr>
      <w:tr w:rsidR="00405252" w:rsidRPr="00137204" w14:paraId="517B4726" w14:textId="77777777" w:rsidTr="002D68C0">
        <w:tc>
          <w:tcPr>
            <w:tcW w:w="1818" w:type="dxa"/>
            <w:shd w:val="clear" w:color="auto" w:fill="auto"/>
          </w:tcPr>
          <w:p w14:paraId="71295394" w14:textId="77777777" w:rsidR="00405252" w:rsidRPr="002D68C0" w:rsidRDefault="00405252" w:rsidP="002D68C0">
            <w:pPr>
              <w:jc w:val="center"/>
              <w:rPr>
                <w:rFonts w:eastAsia="Calibri"/>
                <w:color w:val="000000"/>
                <w:sz w:val="22"/>
                <w:szCs w:val="22"/>
              </w:rPr>
            </w:pPr>
          </w:p>
        </w:tc>
        <w:tc>
          <w:tcPr>
            <w:tcW w:w="4260" w:type="dxa"/>
            <w:shd w:val="clear" w:color="auto" w:fill="auto"/>
          </w:tcPr>
          <w:p w14:paraId="59783FC1" w14:textId="77777777" w:rsidR="00405252" w:rsidRPr="002D68C0" w:rsidRDefault="00405252" w:rsidP="002D68C0">
            <w:pPr>
              <w:jc w:val="center"/>
              <w:rPr>
                <w:rFonts w:eastAsia="Calibri"/>
                <w:color w:val="000000"/>
                <w:sz w:val="22"/>
                <w:szCs w:val="22"/>
              </w:rPr>
            </w:pPr>
          </w:p>
        </w:tc>
        <w:tc>
          <w:tcPr>
            <w:tcW w:w="1070" w:type="dxa"/>
            <w:shd w:val="clear" w:color="auto" w:fill="auto"/>
          </w:tcPr>
          <w:p w14:paraId="7532A880"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33772B17" w14:textId="77777777" w:rsidR="00405252" w:rsidRPr="002D68C0" w:rsidRDefault="00405252" w:rsidP="002D68C0">
            <w:pPr>
              <w:jc w:val="center"/>
              <w:rPr>
                <w:rFonts w:eastAsia="Calibri"/>
                <w:sz w:val="22"/>
                <w:szCs w:val="22"/>
              </w:rPr>
            </w:pPr>
          </w:p>
        </w:tc>
        <w:tc>
          <w:tcPr>
            <w:tcW w:w="1223" w:type="dxa"/>
            <w:shd w:val="clear" w:color="auto" w:fill="auto"/>
          </w:tcPr>
          <w:p w14:paraId="7DBCDD1B" w14:textId="77777777" w:rsidR="00405252" w:rsidRPr="002D68C0" w:rsidRDefault="00405252" w:rsidP="002D68C0">
            <w:pPr>
              <w:jc w:val="center"/>
              <w:rPr>
                <w:rFonts w:eastAsia="Calibri"/>
                <w:sz w:val="22"/>
                <w:szCs w:val="22"/>
              </w:rPr>
            </w:pPr>
          </w:p>
        </w:tc>
      </w:tr>
      <w:tr w:rsidR="00405252" w:rsidRPr="00137204" w14:paraId="22875D02" w14:textId="77777777" w:rsidTr="002D68C0">
        <w:tc>
          <w:tcPr>
            <w:tcW w:w="1818" w:type="dxa"/>
            <w:shd w:val="clear" w:color="auto" w:fill="auto"/>
          </w:tcPr>
          <w:p w14:paraId="01655DD7" w14:textId="77777777" w:rsidR="00405252" w:rsidRPr="002D68C0" w:rsidRDefault="00405252" w:rsidP="002D68C0">
            <w:pPr>
              <w:rPr>
                <w:rFonts w:eastAsia="Calibri"/>
                <w:color w:val="000000"/>
                <w:sz w:val="22"/>
                <w:szCs w:val="22"/>
              </w:rPr>
            </w:pPr>
          </w:p>
        </w:tc>
        <w:tc>
          <w:tcPr>
            <w:tcW w:w="4260" w:type="dxa"/>
            <w:shd w:val="clear" w:color="auto" w:fill="auto"/>
          </w:tcPr>
          <w:p w14:paraId="28CDBD33" w14:textId="77777777" w:rsidR="00405252" w:rsidRPr="002D68C0" w:rsidRDefault="00405252" w:rsidP="002D68C0">
            <w:pPr>
              <w:jc w:val="center"/>
              <w:rPr>
                <w:rFonts w:eastAsia="Calibri"/>
                <w:b/>
                <w:color w:val="000000"/>
                <w:sz w:val="22"/>
                <w:szCs w:val="22"/>
              </w:rPr>
            </w:pPr>
            <w:r w:rsidRPr="002D68C0">
              <w:rPr>
                <w:rFonts w:eastAsia="Calibri"/>
                <w:b/>
                <w:color w:val="000000"/>
                <w:sz w:val="22"/>
                <w:szCs w:val="22"/>
              </w:rPr>
              <w:t>Major Courses – 50 hours</w:t>
            </w:r>
          </w:p>
        </w:tc>
        <w:tc>
          <w:tcPr>
            <w:tcW w:w="1070" w:type="dxa"/>
            <w:shd w:val="clear" w:color="auto" w:fill="auto"/>
          </w:tcPr>
          <w:p w14:paraId="77E01AED"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6B75F3CA" w14:textId="77777777" w:rsidR="00405252" w:rsidRPr="002D68C0" w:rsidRDefault="00405252" w:rsidP="002D68C0">
            <w:pPr>
              <w:jc w:val="center"/>
              <w:rPr>
                <w:rFonts w:eastAsia="Calibri"/>
                <w:sz w:val="22"/>
                <w:szCs w:val="22"/>
              </w:rPr>
            </w:pPr>
          </w:p>
        </w:tc>
        <w:tc>
          <w:tcPr>
            <w:tcW w:w="1223" w:type="dxa"/>
            <w:shd w:val="clear" w:color="auto" w:fill="auto"/>
          </w:tcPr>
          <w:p w14:paraId="27166E04" w14:textId="77777777" w:rsidR="00405252" w:rsidRPr="002D68C0" w:rsidRDefault="00405252" w:rsidP="002D68C0">
            <w:pPr>
              <w:jc w:val="center"/>
              <w:rPr>
                <w:rFonts w:eastAsia="Calibri"/>
                <w:sz w:val="22"/>
                <w:szCs w:val="22"/>
              </w:rPr>
            </w:pPr>
          </w:p>
        </w:tc>
      </w:tr>
      <w:tr w:rsidR="00405252" w:rsidRPr="00137204" w14:paraId="2F48071C" w14:textId="77777777" w:rsidTr="002D68C0">
        <w:tc>
          <w:tcPr>
            <w:tcW w:w="1818" w:type="dxa"/>
            <w:shd w:val="clear" w:color="auto" w:fill="auto"/>
          </w:tcPr>
          <w:p w14:paraId="3E07C921" w14:textId="77777777" w:rsidR="00405252" w:rsidRPr="002D68C0" w:rsidRDefault="00405252" w:rsidP="002D68C0">
            <w:pPr>
              <w:rPr>
                <w:rFonts w:eastAsia="Calibri"/>
                <w:color w:val="000000"/>
                <w:sz w:val="22"/>
                <w:szCs w:val="22"/>
              </w:rPr>
            </w:pPr>
            <w:r w:rsidRPr="002D68C0">
              <w:rPr>
                <w:rFonts w:eastAsia="Calibri"/>
                <w:color w:val="000000"/>
                <w:sz w:val="22"/>
                <w:szCs w:val="22"/>
              </w:rPr>
              <w:t>SWK 220</w:t>
            </w:r>
          </w:p>
        </w:tc>
        <w:tc>
          <w:tcPr>
            <w:tcW w:w="4260" w:type="dxa"/>
            <w:shd w:val="clear" w:color="auto" w:fill="auto"/>
          </w:tcPr>
          <w:p w14:paraId="4BBBC1B1" w14:textId="77777777" w:rsidR="00405252" w:rsidRPr="002D68C0" w:rsidRDefault="00405252" w:rsidP="002D68C0">
            <w:pPr>
              <w:rPr>
                <w:rFonts w:eastAsia="Calibri"/>
                <w:color w:val="000000"/>
                <w:sz w:val="22"/>
                <w:szCs w:val="22"/>
              </w:rPr>
            </w:pPr>
            <w:r w:rsidRPr="002D68C0">
              <w:rPr>
                <w:rFonts w:eastAsia="Calibri"/>
                <w:color w:val="000000"/>
                <w:sz w:val="22"/>
                <w:szCs w:val="22"/>
              </w:rPr>
              <w:t xml:space="preserve">Introduction to Social Work </w:t>
            </w:r>
          </w:p>
        </w:tc>
        <w:tc>
          <w:tcPr>
            <w:tcW w:w="1070" w:type="dxa"/>
            <w:shd w:val="clear" w:color="auto" w:fill="auto"/>
          </w:tcPr>
          <w:p w14:paraId="7D0280CF"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64147969" w14:textId="77777777" w:rsidR="00405252" w:rsidRPr="002D68C0" w:rsidRDefault="00405252" w:rsidP="002D68C0">
            <w:pPr>
              <w:jc w:val="center"/>
              <w:rPr>
                <w:rFonts w:eastAsia="Calibri"/>
                <w:sz w:val="22"/>
                <w:szCs w:val="22"/>
              </w:rPr>
            </w:pPr>
          </w:p>
        </w:tc>
        <w:tc>
          <w:tcPr>
            <w:tcW w:w="1223" w:type="dxa"/>
            <w:shd w:val="clear" w:color="auto" w:fill="auto"/>
          </w:tcPr>
          <w:p w14:paraId="0082A6DC" w14:textId="77777777" w:rsidR="00405252" w:rsidRPr="002D68C0" w:rsidRDefault="00405252" w:rsidP="002D68C0">
            <w:pPr>
              <w:jc w:val="center"/>
              <w:rPr>
                <w:rFonts w:eastAsia="Calibri"/>
                <w:sz w:val="22"/>
                <w:szCs w:val="22"/>
              </w:rPr>
            </w:pPr>
          </w:p>
        </w:tc>
      </w:tr>
      <w:tr w:rsidR="00405252" w:rsidRPr="00137204" w14:paraId="43AE54C1" w14:textId="77777777" w:rsidTr="002D68C0">
        <w:tc>
          <w:tcPr>
            <w:tcW w:w="1818" w:type="dxa"/>
            <w:shd w:val="clear" w:color="auto" w:fill="auto"/>
          </w:tcPr>
          <w:p w14:paraId="7945980F" w14:textId="77777777" w:rsidR="00405252" w:rsidRPr="002D68C0" w:rsidRDefault="00405252" w:rsidP="002D68C0">
            <w:pPr>
              <w:rPr>
                <w:rFonts w:eastAsia="Calibri"/>
                <w:color w:val="000000"/>
                <w:sz w:val="22"/>
                <w:szCs w:val="22"/>
              </w:rPr>
            </w:pPr>
            <w:r w:rsidRPr="002D68C0">
              <w:rPr>
                <w:rFonts w:eastAsia="Calibri"/>
                <w:color w:val="000000"/>
                <w:sz w:val="22"/>
                <w:szCs w:val="22"/>
              </w:rPr>
              <w:t>SWK 223</w:t>
            </w:r>
          </w:p>
        </w:tc>
        <w:tc>
          <w:tcPr>
            <w:tcW w:w="4260" w:type="dxa"/>
            <w:shd w:val="clear" w:color="auto" w:fill="auto"/>
          </w:tcPr>
          <w:p w14:paraId="7DE76973" w14:textId="77777777" w:rsidR="00405252" w:rsidRPr="002D68C0" w:rsidRDefault="00405252" w:rsidP="002D68C0">
            <w:pPr>
              <w:rPr>
                <w:rFonts w:eastAsia="Calibri"/>
                <w:color w:val="000000"/>
                <w:sz w:val="22"/>
                <w:szCs w:val="22"/>
              </w:rPr>
            </w:pPr>
            <w:r w:rsidRPr="002D68C0">
              <w:rPr>
                <w:rFonts w:eastAsia="Calibri"/>
                <w:color w:val="000000"/>
                <w:sz w:val="22"/>
                <w:szCs w:val="22"/>
              </w:rPr>
              <w:t xml:space="preserve">Social Policy and Issues </w:t>
            </w:r>
          </w:p>
        </w:tc>
        <w:tc>
          <w:tcPr>
            <w:tcW w:w="1070" w:type="dxa"/>
            <w:shd w:val="clear" w:color="auto" w:fill="auto"/>
          </w:tcPr>
          <w:p w14:paraId="31C55BE3"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7B62D7B9" w14:textId="77777777" w:rsidR="00405252" w:rsidRPr="002D68C0" w:rsidRDefault="00405252" w:rsidP="002D68C0">
            <w:pPr>
              <w:jc w:val="center"/>
              <w:rPr>
                <w:rFonts w:eastAsia="Calibri"/>
                <w:sz w:val="22"/>
                <w:szCs w:val="22"/>
              </w:rPr>
            </w:pPr>
          </w:p>
        </w:tc>
        <w:tc>
          <w:tcPr>
            <w:tcW w:w="1223" w:type="dxa"/>
            <w:shd w:val="clear" w:color="auto" w:fill="auto"/>
          </w:tcPr>
          <w:p w14:paraId="19FAC042" w14:textId="77777777" w:rsidR="00405252" w:rsidRPr="002D68C0" w:rsidRDefault="00405252" w:rsidP="002D68C0">
            <w:pPr>
              <w:jc w:val="center"/>
              <w:rPr>
                <w:rFonts w:eastAsia="Calibri"/>
                <w:sz w:val="22"/>
                <w:szCs w:val="22"/>
              </w:rPr>
            </w:pPr>
          </w:p>
        </w:tc>
      </w:tr>
      <w:tr w:rsidR="00405252" w:rsidRPr="00137204" w14:paraId="7F43ACE1" w14:textId="77777777" w:rsidTr="002D68C0">
        <w:tc>
          <w:tcPr>
            <w:tcW w:w="1818" w:type="dxa"/>
            <w:shd w:val="clear" w:color="auto" w:fill="auto"/>
          </w:tcPr>
          <w:p w14:paraId="11F65379" w14:textId="77777777" w:rsidR="00405252" w:rsidRPr="002D68C0" w:rsidRDefault="00405252" w:rsidP="002D68C0">
            <w:pPr>
              <w:rPr>
                <w:rFonts w:eastAsia="Calibri"/>
                <w:color w:val="000000"/>
                <w:sz w:val="22"/>
                <w:szCs w:val="22"/>
              </w:rPr>
            </w:pPr>
            <w:r w:rsidRPr="002D68C0">
              <w:rPr>
                <w:rFonts w:eastAsia="Calibri"/>
                <w:color w:val="000000"/>
                <w:sz w:val="22"/>
                <w:szCs w:val="22"/>
              </w:rPr>
              <w:t>SWK 233</w:t>
            </w:r>
          </w:p>
        </w:tc>
        <w:tc>
          <w:tcPr>
            <w:tcW w:w="4260" w:type="dxa"/>
            <w:shd w:val="clear" w:color="auto" w:fill="auto"/>
          </w:tcPr>
          <w:p w14:paraId="31ECF6E4" w14:textId="77777777" w:rsidR="00405252" w:rsidRPr="002D68C0" w:rsidRDefault="00405252" w:rsidP="002D68C0">
            <w:pPr>
              <w:rPr>
                <w:rFonts w:eastAsia="Calibri"/>
                <w:color w:val="000000"/>
                <w:sz w:val="22"/>
                <w:szCs w:val="22"/>
              </w:rPr>
            </w:pPr>
            <w:r w:rsidRPr="002D68C0">
              <w:rPr>
                <w:rFonts w:eastAsia="Calibri"/>
                <w:color w:val="000000"/>
                <w:sz w:val="22"/>
                <w:szCs w:val="22"/>
              </w:rPr>
              <w:t>Ethics in Social Welfare</w:t>
            </w:r>
          </w:p>
        </w:tc>
        <w:tc>
          <w:tcPr>
            <w:tcW w:w="1070" w:type="dxa"/>
            <w:shd w:val="clear" w:color="auto" w:fill="auto"/>
          </w:tcPr>
          <w:p w14:paraId="6AC84990"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20BB171F" w14:textId="77777777" w:rsidR="00405252" w:rsidRPr="002D68C0" w:rsidRDefault="00405252" w:rsidP="002D68C0">
            <w:pPr>
              <w:jc w:val="center"/>
              <w:rPr>
                <w:rFonts w:eastAsia="Calibri"/>
                <w:sz w:val="22"/>
                <w:szCs w:val="22"/>
              </w:rPr>
            </w:pPr>
          </w:p>
        </w:tc>
        <w:tc>
          <w:tcPr>
            <w:tcW w:w="1223" w:type="dxa"/>
            <w:shd w:val="clear" w:color="auto" w:fill="auto"/>
          </w:tcPr>
          <w:p w14:paraId="4472B2D7" w14:textId="77777777" w:rsidR="00405252" w:rsidRPr="002D68C0" w:rsidRDefault="00405252" w:rsidP="002D68C0">
            <w:pPr>
              <w:jc w:val="center"/>
              <w:rPr>
                <w:rFonts w:eastAsia="Calibri"/>
                <w:sz w:val="22"/>
                <w:szCs w:val="22"/>
              </w:rPr>
            </w:pPr>
          </w:p>
        </w:tc>
      </w:tr>
      <w:tr w:rsidR="00405252" w:rsidRPr="00137204" w14:paraId="0234FB35" w14:textId="77777777" w:rsidTr="002D68C0">
        <w:tc>
          <w:tcPr>
            <w:tcW w:w="1818" w:type="dxa"/>
            <w:shd w:val="clear" w:color="auto" w:fill="auto"/>
          </w:tcPr>
          <w:p w14:paraId="624C3E94" w14:textId="77777777" w:rsidR="00405252" w:rsidRPr="002D68C0" w:rsidRDefault="00405252" w:rsidP="002D68C0">
            <w:pPr>
              <w:rPr>
                <w:rFonts w:eastAsia="Calibri"/>
                <w:color w:val="000000"/>
                <w:sz w:val="22"/>
                <w:szCs w:val="22"/>
              </w:rPr>
            </w:pPr>
            <w:r w:rsidRPr="002D68C0">
              <w:rPr>
                <w:rFonts w:eastAsia="Calibri"/>
                <w:color w:val="000000"/>
                <w:sz w:val="22"/>
                <w:szCs w:val="22"/>
              </w:rPr>
              <w:t>SWK 317</w:t>
            </w:r>
          </w:p>
        </w:tc>
        <w:tc>
          <w:tcPr>
            <w:tcW w:w="4260" w:type="dxa"/>
            <w:shd w:val="clear" w:color="auto" w:fill="auto"/>
          </w:tcPr>
          <w:p w14:paraId="2209A3EF" w14:textId="77777777" w:rsidR="00405252" w:rsidRPr="002D68C0" w:rsidRDefault="00405252" w:rsidP="002D68C0">
            <w:pPr>
              <w:rPr>
                <w:rFonts w:eastAsia="Calibri"/>
                <w:color w:val="000000"/>
                <w:sz w:val="22"/>
                <w:szCs w:val="22"/>
              </w:rPr>
            </w:pPr>
            <w:r w:rsidRPr="002D68C0">
              <w:rPr>
                <w:rFonts w:eastAsia="Calibri"/>
                <w:color w:val="000000"/>
                <w:spacing w:val="-3"/>
                <w:sz w:val="22"/>
                <w:szCs w:val="22"/>
              </w:rPr>
              <w:t>Interdisciplinary Approach to Diversity and Social Justice</w:t>
            </w:r>
          </w:p>
        </w:tc>
        <w:tc>
          <w:tcPr>
            <w:tcW w:w="1070" w:type="dxa"/>
            <w:shd w:val="clear" w:color="auto" w:fill="auto"/>
          </w:tcPr>
          <w:p w14:paraId="66E2DE70"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287C6DFE" w14:textId="77777777" w:rsidR="00405252" w:rsidRPr="002D68C0" w:rsidRDefault="00405252" w:rsidP="002D68C0">
            <w:pPr>
              <w:jc w:val="center"/>
              <w:rPr>
                <w:rFonts w:eastAsia="Calibri"/>
                <w:sz w:val="22"/>
                <w:szCs w:val="22"/>
              </w:rPr>
            </w:pPr>
          </w:p>
        </w:tc>
        <w:tc>
          <w:tcPr>
            <w:tcW w:w="1223" w:type="dxa"/>
            <w:shd w:val="clear" w:color="auto" w:fill="auto"/>
          </w:tcPr>
          <w:p w14:paraId="4894740D" w14:textId="77777777" w:rsidR="00405252" w:rsidRPr="002D68C0" w:rsidRDefault="00405252" w:rsidP="002D68C0">
            <w:pPr>
              <w:jc w:val="center"/>
              <w:rPr>
                <w:rFonts w:eastAsia="Calibri"/>
                <w:sz w:val="22"/>
                <w:szCs w:val="22"/>
              </w:rPr>
            </w:pPr>
          </w:p>
        </w:tc>
      </w:tr>
      <w:tr w:rsidR="00405252" w:rsidRPr="00137204" w14:paraId="5B4A4A7D" w14:textId="77777777" w:rsidTr="002D68C0">
        <w:tc>
          <w:tcPr>
            <w:tcW w:w="1818" w:type="dxa"/>
            <w:shd w:val="clear" w:color="auto" w:fill="auto"/>
          </w:tcPr>
          <w:p w14:paraId="4595C39F" w14:textId="77777777" w:rsidR="00405252" w:rsidRPr="002D68C0" w:rsidRDefault="00405252" w:rsidP="002D68C0">
            <w:pPr>
              <w:rPr>
                <w:rFonts w:eastAsia="Calibri"/>
                <w:color w:val="000000"/>
                <w:sz w:val="22"/>
                <w:szCs w:val="22"/>
              </w:rPr>
            </w:pPr>
            <w:r w:rsidRPr="002D68C0">
              <w:rPr>
                <w:rFonts w:eastAsia="Calibri"/>
                <w:color w:val="000000"/>
                <w:sz w:val="22"/>
                <w:szCs w:val="22"/>
              </w:rPr>
              <w:t>SWK 322</w:t>
            </w:r>
          </w:p>
        </w:tc>
        <w:tc>
          <w:tcPr>
            <w:tcW w:w="4260" w:type="dxa"/>
            <w:shd w:val="clear" w:color="auto" w:fill="auto"/>
          </w:tcPr>
          <w:p w14:paraId="1D7E7A6A" w14:textId="77777777" w:rsidR="00405252" w:rsidRPr="002D68C0" w:rsidRDefault="00405252" w:rsidP="002D68C0">
            <w:pPr>
              <w:rPr>
                <w:rFonts w:eastAsia="Calibri"/>
                <w:color w:val="000000"/>
                <w:sz w:val="22"/>
                <w:szCs w:val="22"/>
              </w:rPr>
            </w:pPr>
            <w:r w:rsidRPr="002D68C0">
              <w:rPr>
                <w:rFonts w:eastAsia="Calibri"/>
                <w:color w:val="000000"/>
                <w:sz w:val="22"/>
                <w:szCs w:val="22"/>
              </w:rPr>
              <w:t>Human Behavior in the Social Environment I</w:t>
            </w:r>
          </w:p>
        </w:tc>
        <w:tc>
          <w:tcPr>
            <w:tcW w:w="1070" w:type="dxa"/>
            <w:shd w:val="clear" w:color="auto" w:fill="auto"/>
          </w:tcPr>
          <w:p w14:paraId="182B0236"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450092F4" w14:textId="77777777" w:rsidR="00405252" w:rsidRPr="002D68C0" w:rsidRDefault="00405252" w:rsidP="002D68C0">
            <w:pPr>
              <w:jc w:val="center"/>
              <w:rPr>
                <w:rFonts w:eastAsia="Calibri"/>
                <w:sz w:val="22"/>
                <w:szCs w:val="22"/>
              </w:rPr>
            </w:pPr>
          </w:p>
        </w:tc>
        <w:tc>
          <w:tcPr>
            <w:tcW w:w="1223" w:type="dxa"/>
            <w:shd w:val="clear" w:color="auto" w:fill="auto"/>
          </w:tcPr>
          <w:p w14:paraId="42128377" w14:textId="77777777" w:rsidR="00405252" w:rsidRPr="002D68C0" w:rsidRDefault="00405252" w:rsidP="002D68C0">
            <w:pPr>
              <w:jc w:val="center"/>
              <w:rPr>
                <w:rFonts w:eastAsia="Calibri"/>
                <w:sz w:val="22"/>
                <w:szCs w:val="22"/>
              </w:rPr>
            </w:pPr>
          </w:p>
        </w:tc>
      </w:tr>
      <w:tr w:rsidR="00405252" w:rsidRPr="00137204" w14:paraId="0C24D49F" w14:textId="77777777" w:rsidTr="002D68C0">
        <w:tc>
          <w:tcPr>
            <w:tcW w:w="1818" w:type="dxa"/>
            <w:shd w:val="clear" w:color="auto" w:fill="auto"/>
          </w:tcPr>
          <w:p w14:paraId="4C188A95" w14:textId="77777777" w:rsidR="00405252" w:rsidRPr="002D68C0" w:rsidRDefault="00405252" w:rsidP="002D68C0">
            <w:pPr>
              <w:rPr>
                <w:rFonts w:eastAsia="Calibri"/>
                <w:color w:val="000000"/>
                <w:sz w:val="22"/>
                <w:szCs w:val="22"/>
              </w:rPr>
            </w:pPr>
            <w:r w:rsidRPr="002D68C0">
              <w:rPr>
                <w:rFonts w:eastAsia="Calibri"/>
                <w:color w:val="000000"/>
                <w:sz w:val="22"/>
                <w:szCs w:val="22"/>
              </w:rPr>
              <w:t>SWK 323</w:t>
            </w:r>
          </w:p>
        </w:tc>
        <w:tc>
          <w:tcPr>
            <w:tcW w:w="4260" w:type="dxa"/>
            <w:shd w:val="clear" w:color="auto" w:fill="auto"/>
          </w:tcPr>
          <w:p w14:paraId="6489428E" w14:textId="77777777" w:rsidR="00405252" w:rsidRPr="002D68C0" w:rsidRDefault="00405252" w:rsidP="002D68C0">
            <w:pPr>
              <w:rPr>
                <w:rFonts w:eastAsia="Calibri"/>
                <w:color w:val="000000"/>
                <w:sz w:val="22"/>
                <w:szCs w:val="22"/>
              </w:rPr>
            </w:pPr>
            <w:r w:rsidRPr="002D68C0">
              <w:rPr>
                <w:rFonts w:eastAsia="Calibri"/>
                <w:color w:val="000000"/>
                <w:sz w:val="22"/>
                <w:szCs w:val="22"/>
              </w:rPr>
              <w:t>Human Behavior in the Social Environment II</w:t>
            </w:r>
          </w:p>
        </w:tc>
        <w:tc>
          <w:tcPr>
            <w:tcW w:w="1070" w:type="dxa"/>
            <w:shd w:val="clear" w:color="auto" w:fill="auto"/>
          </w:tcPr>
          <w:p w14:paraId="00CB25EB"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0C7A642B" w14:textId="77777777" w:rsidR="00405252" w:rsidRPr="002D68C0" w:rsidRDefault="00405252" w:rsidP="002D68C0">
            <w:pPr>
              <w:jc w:val="center"/>
              <w:rPr>
                <w:rFonts w:eastAsia="Calibri"/>
                <w:sz w:val="22"/>
                <w:szCs w:val="22"/>
              </w:rPr>
            </w:pPr>
          </w:p>
        </w:tc>
        <w:tc>
          <w:tcPr>
            <w:tcW w:w="1223" w:type="dxa"/>
            <w:shd w:val="clear" w:color="auto" w:fill="auto"/>
          </w:tcPr>
          <w:p w14:paraId="4E617726" w14:textId="77777777" w:rsidR="00405252" w:rsidRPr="002D68C0" w:rsidRDefault="00405252" w:rsidP="002D68C0">
            <w:pPr>
              <w:jc w:val="center"/>
              <w:rPr>
                <w:rFonts w:eastAsia="Calibri"/>
                <w:sz w:val="22"/>
                <w:szCs w:val="22"/>
              </w:rPr>
            </w:pPr>
          </w:p>
        </w:tc>
      </w:tr>
      <w:tr w:rsidR="00405252" w:rsidRPr="00137204" w14:paraId="7640A9E9" w14:textId="77777777" w:rsidTr="002D68C0">
        <w:tc>
          <w:tcPr>
            <w:tcW w:w="1818" w:type="dxa"/>
            <w:shd w:val="clear" w:color="auto" w:fill="auto"/>
          </w:tcPr>
          <w:p w14:paraId="7BFD9174" w14:textId="77777777" w:rsidR="00405252" w:rsidRPr="002D68C0" w:rsidRDefault="00405252" w:rsidP="002D68C0">
            <w:pPr>
              <w:rPr>
                <w:rFonts w:eastAsia="Calibri"/>
                <w:color w:val="000000"/>
                <w:sz w:val="22"/>
                <w:szCs w:val="22"/>
              </w:rPr>
            </w:pPr>
            <w:r w:rsidRPr="002D68C0">
              <w:rPr>
                <w:rFonts w:eastAsia="Calibri"/>
                <w:color w:val="000000"/>
                <w:sz w:val="22"/>
                <w:szCs w:val="22"/>
              </w:rPr>
              <w:t>SWK 327</w:t>
            </w:r>
          </w:p>
        </w:tc>
        <w:tc>
          <w:tcPr>
            <w:tcW w:w="4260" w:type="dxa"/>
            <w:shd w:val="clear" w:color="auto" w:fill="auto"/>
          </w:tcPr>
          <w:p w14:paraId="49C20A19" w14:textId="77777777" w:rsidR="00405252" w:rsidRPr="002D68C0" w:rsidRDefault="00405252" w:rsidP="002D68C0">
            <w:pPr>
              <w:rPr>
                <w:rFonts w:eastAsia="Calibri"/>
                <w:color w:val="000000"/>
                <w:sz w:val="22"/>
                <w:szCs w:val="22"/>
              </w:rPr>
            </w:pPr>
            <w:r w:rsidRPr="002D68C0">
              <w:rPr>
                <w:rFonts w:eastAsia="Calibri"/>
                <w:color w:val="000000"/>
                <w:sz w:val="22"/>
                <w:szCs w:val="22"/>
              </w:rPr>
              <w:t>Interviewing and Assessment</w:t>
            </w:r>
          </w:p>
        </w:tc>
        <w:tc>
          <w:tcPr>
            <w:tcW w:w="1070" w:type="dxa"/>
            <w:shd w:val="clear" w:color="auto" w:fill="auto"/>
          </w:tcPr>
          <w:p w14:paraId="340A3DC5"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07F07C7F" w14:textId="77777777" w:rsidR="00405252" w:rsidRPr="002D68C0" w:rsidRDefault="00405252" w:rsidP="002D68C0">
            <w:pPr>
              <w:jc w:val="center"/>
              <w:rPr>
                <w:rFonts w:eastAsia="Calibri"/>
                <w:sz w:val="22"/>
                <w:szCs w:val="22"/>
              </w:rPr>
            </w:pPr>
          </w:p>
        </w:tc>
        <w:tc>
          <w:tcPr>
            <w:tcW w:w="1223" w:type="dxa"/>
            <w:shd w:val="clear" w:color="auto" w:fill="auto"/>
          </w:tcPr>
          <w:p w14:paraId="2FE4C404" w14:textId="77777777" w:rsidR="00405252" w:rsidRPr="002D68C0" w:rsidRDefault="00405252" w:rsidP="002D68C0">
            <w:pPr>
              <w:jc w:val="center"/>
              <w:rPr>
                <w:rFonts w:eastAsia="Calibri"/>
                <w:sz w:val="22"/>
                <w:szCs w:val="22"/>
              </w:rPr>
            </w:pPr>
          </w:p>
        </w:tc>
      </w:tr>
      <w:tr w:rsidR="00405252" w:rsidRPr="00137204" w14:paraId="487E8259" w14:textId="77777777" w:rsidTr="002D68C0">
        <w:tc>
          <w:tcPr>
            <w:tcW w:w="1818" w:type="dxa"/>
            <w:shd w:val="clear" w:color="auto" w:fill="auto"/>
          </w:tcPr>
          <w:p w14:paraId="29C35565" w14:textId="77777777" w:rsidR="00405252" w:rsidRPr="002D68C0" w:rsidRDefault="00405252" w:rsidP="002D68C0">
            <w:pPr>
              <w:rPr>
                <w:rFonts w:eastAsia="Calibri"/>
                <w:color w:val="000000"/>
                <w:sz w:val="22"/>
                <w:szCs w:val="22"/>
              </w:rPr>
            </w:pPr>
            <w:r w:rsidRPr="002D68C0">
              <w:rPr>
                <w:rFonts w:eastAsia="Calibri"/>
                <w:color w:val="000000"/>
                <w:sz w:val="22"/>
                <w:szCs w:val="22"/>
              </w:rPr>
              <w:t>SWK 328</w:t>
            </w:r>
          </w:p>
        </w:tc>
        <w:tc>
          <w:tcPr>
            <w:tcW w:w="4260" w:type="dxa"/>
            <w:shd w:val="clear" w:color="auto" w:fill="auto"/>
          </w:tcPr>
          <w:p w14:paraId="45AFC002" w14:textId="77777777" w:rsidR="00405252" w:rsidRPr="002D68C0" w:rsidRDefault="00405252" w:rsidP="002D68C0">
            <w:pPr>
              <w:rPr>
                <w:rFonts w:eastAsia="Calibri"/>
                <w:color w:val="000000"/>
                <w:sz w:val="22"/>
                <w:szCs w:val="22"/>
              </w:rPr>
            </w:pPr>
            <w:r w:rsidRPr="002D68C0">
              <w:rPr>
                <w:rFonts w:eastAsia="Calibri"/>
                <w:color w:val="000000"/>
                <w:sz w:val="22"/>
                <w:szCs w:val="22"/>
              </w:rPr>
              <w:t>Group Approaches to Problem-solving</w:t>
            </w:r>
          </w:p>
        </w:tc>
        <w:tc>
          <w:tcPr>
            <w:tcW w:w="1070" w:type="dxa"/>
            <w:shd w:val="clear" w:color="auto" w:fill="auto"/>
          </w:tcPr>
          <w:p w14:paraId="0265EF09"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1B8FEBBD" w14:textId="77777777" w:rsidR="00405252" w:rsidRPr="002D68C0" w:rsidRDefault="00405252" w:rsidP="002D68C0">
            <w:pPr>
              <w:jc w:val="center"/>
              <w:rPr>
                <w:rFonts w:eastAsia="Calibri"/>
                <w:sz w:val="22"/>
                <w:szCs w:val="22"/>
              </w:rPr>
            </w:pPr>
          </w:p>
        </w:tc>
        <w:tc>
          <w:tcPr>
            <w:tcW w:w="1223" w:type="dxa"/>
            <w:shd w:val="clear" w:color="auto" w:fill="auto"/>
          </w:tcPr>
          <w:p w14:paraId="7B535F5E" w14:textId="77777777" w:rsidR="00405252" w:rsidRPr="002D68C0" w:rsidRDefault="00405252" w:rsidP="002D68C0">
            <w:pPr>
              <w:jc w:val="center"/>
              <w:rPr>
                <w:rFonts w:eastAsia="Calibri"/>
                <w:sz w:val="22"/>
                <w:szCs w:val="22"/>
              </w:rPr>
            </w:pPr>
          </w:p>
        </w:tc>
      </w:tr>
      <w:tr w:rsidR="00405252" w:rsidRPr="00137204" w14:paraId="66A8B29D" w14:textId="77777777" w:rsidTr="002D68C0">
        <w:tc>
          <w:tcPr>
            <w:tcW w:w="1818" w:type="dxa"/>
            <w:shd w:val="clear" w:color="auto" w:fill="auto"/>
          </w:tcPr>
          <w:p w14:paraId="385B6B12" w14:textId="77777777" w:rsidR="00405252" w:rsidRPr="002D68C0" w:rsidRDefault="00405252" w:rsidP="002D68C0">
            <w:pPr>
              <w:rPr>
                <w:rFonts w:eastAsia="Calibri"/>
                <w:color w:val="000000"/>
                <w:sz w:val="22"/>
                <w:szCs w:val="22"/>
              </w:rPr>
            </w:pPr>
            <w:r w:rsidRPr="002D68C0">
              <w:rPr>
                <w:rFonts w:eastAsia="Calibri"/>
                <w:color w:val="000000"/>
                <w:sz w:val="22"/>
                <w:szCs w:val="22"/>
              </w:rPr>
              <w:t>SWK 329</w:t>
            </w:r>
          </w:p>
        </w:tc>
        <w:tc>
          <w:tcPr>
            <w:tcW w:w="4260" w:type="dxa"/>
            <w:shd w:val="clear" w:color="auto" w:fill="auto"/>
          </w:tcPr>
          <w:p w14:paraId="26276A1B" w14:textId="77777777" w:rsidR="00405252" w:rsidRPr="002D68C0" w:rsidRDefault="00405252" w:rsidP="002D68C0">
            <w:pPr>
              <w:rPr>
                <w:rFonts w:eastAsia="Calibri"/>
                <w:color w:val="000000"/>
                <w:sz w:val="22"/>
                <w:szCs w:val="22"/>
              </w:rPr>
            </w:pPr>
            <w:r w:rsidRPr="002D68C0">
              <w:rPr>
                <w:rFonts w:eastAsia="Calibri"/>
                <w:color w:val="000000"/>
                <w:sz w:val="22"/>
                <w:szCs w:val="22"/>
              </w:rPr>
              <w:t>Organizational and Community Development</w:t>
            </w:r>
          </w:p>
        </w:tc>
        <w:tc>
          <w:tcPr>
            <w:tcW w:w="1070" w:type="dxa"/>
            <w:shd w:val="clear" w:color="auto" w:fill="auto"/>
          </w:tcPr>
          <w:p w14:paraId="511E5C1C"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14C070E5" w14:textId="77777777" w:rsidR="00405252" w:rsidRPr="002D68C0" w:rsidRDefault="00405252" w:rsidP="002D68C0">
            <w:pPr>
              <w:jc w:val="center"/>
              <w:rPr>
                <w:rFonts w:eastAsia="Calibri"/>
                <w:sz w:val="22"/>
                <w:szCs w:val="22"/>
              </w:rPr>
            </w:pPr>
          </w:p>
        </w:tc>
        <w:tc>
          <w:tcPr>
            <w:tcW w:w="1223" w:type="dxa"/>
            <w:shd w:val="clear" w:color="auto" w:fill="auto"/>
          </w:tcPr>
          <w:p w14:paraId="35B7C90C" w14:textId="77777777" w:rsidR="00405252" w:rsidRPr="002D68C0" w:rsidRDefault="00405252" w:rsidP="002D68C0">
            <w:pPr>
              <w:jc w:val="center"/>
              <w:rPr>
                <w:rFonts w:eastAsia="Calibri"/>
                <w:sz w:val="22"/>
                <w:szCs w:val="22"/>
              </w:rPr>
            </w:pPr>
          </w:p>
        </w:tc>
      </w:tr>
      <w:tr w:rsidR="00405252" w:rsidRPr="00137204" w14:paraId="6BEA7F84" w14:textId="77777777" w:rsidTr="002D68C0">
        <w:tc>
          <w:tcPr>
            <w:tcW w:w="1818" w:type="dxa"/>
            <w:shd w:val="clear" w:color="auto" w:fill="auto"/>
          </w:tcPr>
          <w:p w14:paraId="70D92865" w14:textId="77777777" w:rsidR="00405252" w:rsidRPr="002D68C0" w:rsidRDefault="00405252" w:rsidP="002D68C0">
            <w:pPr>
              <w:rPr>
                <w:rFonts w:eastAsia="Calibri"/>
                <w:color w:val="000000"/>
                <w:sz w:val="22"/>
                <w:szCs w:val="22"/>
              </w:rPr>
            </w:pPr>
            <w:r w:rsidRPr="002D68C0">
              <w:rPr>
                <w:rFonts w:eastAsia="Calibri"/>
                <w:color w:val="000000"/>
                <w:sz w:val="22"/>
                <w:szCs w:val="22"/>
              </w:rPr>
              <w:t>SWK 330</w:t>
            </w:r>
          </w:p>
        </w:tc>
        <w:tc>
          <w:tcPr>
            <w:tcW w:w="4260" w:type="dxa"/>
            <w:shd w:val="clear" w:color="auto" w:fill="auto"/>
          </w:tcPr>
          <w:p w14:paraId="55EF9217" w14:textId="77777777" w:rsidR="00405252" w:rsidRPr="002D68C0" w:rsidRDefault="00405252" w:rsidP="002D68C0">
            <w:pPr>
              <w:rPr>
                <w:rFonts w:eastAsia="Calibri"/>
                <w:color w:val="000000"/>
                <w:sz w:val="22"/>
                <w:szCs w:val="22"/>
              </w:rPr>
            </w:pPr>
            <w:r w:rsidRPr="002D68C0">
              <w:rPr>
                <w:rFonts w:eastAsia="Calibri"/>
                <w:color w:val="000000"/>
                <w:sz w:val="22"/>
                <w:szCs w:val="22"/>
              </w:rPr>
              <w:t>Fieldwork I and Seminar</w:t>
            </w:r>
          </w:p>
        </w:tc>
        <w:tc>
          <w:tcPr>
            <w:tcW w:w="1070" w:type="dxa"/>
            <w:shd w:val="clear" w:color="auto" w:fill="auto"/>
          </w:tcPr>
          <w:p w14:paraId="62C46FAB"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5</w:t>
            </w:r>
          </w:p>
        </w:tc>
        <w:tc>
          <w:tcPr>
            <w:tcW w:w="1205" w:type="dxa"/>
            <w:shd w:val="clear" w:color="auto" w:fill="auto"/>
          </w:tcPr>
          <w:p w14:paraId="24FCE1DE" w14:textId="77777777" w:rsidR="00405252" w:rsidRPr="002D68C0" w:rsidRDefault="00405252" w:rsidP="002D68C0">
            <w:pPr>
              <w:jc w:val="center"/>
              <w:rPr>
                <w:rFonts w:eastAsia="Calibri"/>
                <w:sz w:val="22"/>
                <w:szCs w:val="22"/>
              </w:rPr>
            </w:pPr>
          </w:p>
        </w:tc>
        <w:tc>
          <w:tcPr>
            <w:tcW w:w="1223" w:type="dxa"/>
            <w:shd w:val="clear" w:color="auto" w:fill="auto"/>
          </w:tcPr>
          <w:p w14:paraId="1471C6F6" w14:textId="77777777" w:rsidR="00405252" w:rsidRPr="002D68C0" w:rsidRDefault="00405252" w:rsidP="002D68C0">
            <w:pPr>
              <w:jc w:val="center"/>
              <w:rPr>
                <w:rFonts w:eastAsia="Calibri"/>
                <w:sz w:val="22"/>
                <w:szCs w:val="22"/>
              </w:rPr>
            </w:pPr>
          </w:p>
        </w:tc>
      </w:tr>
      <w:tr w:rsidR="00405252" w:rsidRPr="00137204" w14:paraId="79EC37BF" w14:textId="77777777" w:rsidTr="002D68C0">
        <w:tc>
          <w:tcPr>
            <w:tcW w:w="1818" w:type="dxa"/>
            <w:shd w:val="clear" w:color="auto" w:fill="auto"/>
          </w:tcPr>
          <w:p w14:paraId="1E2AD4FB" w14:textId="77777777" w:rsidR="00405252" w:rsidRPr="002D68C0" w:rsidRDefault="00405252" w:rsidP="002D68C0">
            <w:pPr>
              <w:rPr>
                <w:rFonts w:eastAsia="Calibri"/>
                <w:color w:val="000000"/>
                <w:sz w:val="22"/>
                <w:szCs w:val="22"/>
              </w:rPr>
            </w:pPr>
            <w:r w:rsidRPr="002D68C0">
              <w:rPr>
                <w:rFonts w:eastAsia="Calibri"/>
                <w:color w:val="000000"/>
                <w:sz w:val="22"/>
                <w:szCs w:val="22"/>
              </w:rPr>
              <w:t>SWK 360</w:t>
            </w:r>
          </w:p>
        </w:tc>
        <w:tc>
          <w:tcPr>
            <w:tcW w:w="4260" w:type="dxa"/>
            <w:shd w:val="clear" w:color="auto" w:fill="auto"/>
          </w:tcPr>
          <w:p w14:paraId="6C39558E" w14:textId="77777777" w:rsidR="00405252" w:rsidRPr="002D68C0" w:rsidRDefault="00405252" w:rsidP="002D68C0">
            <w:pPr>
              <w:rPr>
                <w:rFonts w:eastAsia="Calibri"/>
                <w:color w:val="000000"/>
                <w:sz w:val="22"/>
                <w:szCs w:val="22"/>
              </w:rPr>
            </w:pPr>
            <w:r w:rsidRPr="002D68C0">
              <w:rPr>
                <w:rFonts w:eastAsia="Calibri"/>
                <w:color w:val="000000"/>
                <w:sz w:val="22"/>
                <w:szCs w:val="22"/>
              </w:rPr>
              <w:t>Case Management in the Helping Professions</w:t>
            </w:r>
          </w:p>
        </w:tc>
        <w:tc>
          <w:tcPr>
            <w:tcW w:w="1070" w:type="dxa"/>
            <w:shd w:val="clear" w:color="auto" w:fill="auto"/>
          </w:tcPr>
          <w:p w14:paraId="6E942783"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44BCC167" w14:textId="77777777" w:rsidR="00405252" w:rsidRPr="002D68C0" w:rsidRDefault="00405252" w:rsidP="002D68C0">
            <w:pPr>
              <w:jc w:val="center"/>
              <w:rPr>
                <w:rFonts w:eastAsia="Calibri"/>
                <w:sz w:val="22"/>
                <w:szCs w:val="22"/>
              </w:rPr>
            </w:pPr>
          </w:p>
        </w:tc>
        <w:tc>
          <w:tcPr>
            <w:tcW w:w="1223" w:type="dxa"/>
            <w:shd w:val="clear" w:color="auto" w:fill="auto"/>
          </w:tcPr>
          <w:p w14:paraId="18546D27" w14:textId="77777777" w:rsidR="00405252" w:rsidRPr="002D68C0" w:rsidRDefault="00405252" w:rsidP="002D68C0">
            <w:pPr>
              <w:jc w:val="center"/>
              <w:rPr>
                <w:rFonts w:eastAsia="Calibri"/>
                <w:sz w:val="22"/>
                <w:szCs w:val="22"/>
              </w:rPr>
            </w:pPr>
          </w:p>
        </w:tc>
      </w:tr>
      <w:tr w:rsidR="00405252" w:rsidRPr="00137204" w14:paraId="1AFA3B52" w14:textId="77777777" w:rsidTr="002D68C0">
        <w:tc>
          <w:tcPr>
            <w:tcW w:w="1818" w:type="dxa"/>
            <w:shd w:val="clear" w:color="auto" w:fill="auto"/>
          </w:tcPr>
          <w:p w14:paraId="76239EA2" w14:textId="77777777" w:rsidR="00405252" w:rsidRPr="002D68C0" w:rsidRDefault="00405252" w:rsidP="002D68C0">
            <w:pPr>
              <w:rPr>
                <w:rFonts w:eastAsia="Calibri"/>
                <w:color w:val="000000"/>
                <w:sz w:val="22"/>
                <w:szCs w:val="22"/>
              </w:rPr>
            </w:pPr>
            <w:r w:rsidRPr="002D68C0">
              <w:rPr>
                <w:rFonts w:eastAsia="Calibri"/>
                <w:color w:val="000000"/>
                <w:sz w:val="22"/>
                <w:szCs w:val="22"/>
              </w:rPr>
              <w:t>SWK 375</w:t>
            </w:r>
          </w:p>
        </w:tc>
        <w:tc>
          <w:tcPr>
            <w:tcW w:w="4260" w:type="dxa"/>
            <w:shd w:val="clear" w:color="auto" w:fill="auto"/>
          </w:tcPr>
          <w:p w14:paraId="4F899D9E" w14:textId="77777777" w:rsidR="00405252" w:rsidRPr="002D68C0" w:rsidRDefault="00405252" w:rsidP="002D68C0">
            <w:pPr>
              <w:rPr>
                <w:rFonts w:eastAsia="Calibri"/>
                <w:color w:val="000000"/>
                <w:sz w:val="22"/>
                <w:szCs w:val="22"/>
              </w:rPr>
            </w:pPr>
            <w:r w:rsidRPr="002D68C0">
              <w:rPr>
                <w:rFonts w:eastAsia="Calibri"/>
                <w:color w:val="000000"/>
                <w:sz w:val="22"/>
                <w:szCs w:val="22"/>
              </w:rPr>
              <w:t>Social Research</w:t>
            </w:r>
          </w:p>
        </w:tc>
        <w:tc>
          <w:tcPr>
            <w:tcW w:w="1070" w:type="dxa"/>
            <w:shd w:val="clear" w:color="auto" w:fill="auto"/>
          </w:tcPr>
          <w:p w14:paraId="6D709E79"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4</w:t>
            </w:r>
          </w:p>
        </w:tc>
        <w:tc>
          <w:tcPr>
            <w:tcW w:w="1205" w:type="dxa"/>
            <w:shd w:val="clear" w:color="auto" w:fill="auto"/>
          </w:tcPr>
          <w:p w14:paraId="147C6D43" w14:textId="77777777" w:rsidR="00405252" w:rsidRPr="002D68C0" w:rsidRDefault="00405252" w:rsidP="002D68C0">
            <w:pPr>
              <w:jc w:val="center"/>
              <w:rPr>
                <w:rFonts w:eastAsia="Calibri"/>
                <w:sz w:val="22"/>
                <w:szCs w:val="22"/>
              </w:rPr>
            </w:pPr>
          </w:p>
        </w:tc>
        <w:tc>
          <w:tcPr>
            <w:tcW w:w="1223" w:type="dxa"/>
            <w:shd w:val="clear" w:color="auto" w:fill="auto"/>
          </w:tcPr>
          <w:p w14:paraId="04786D00" w14:textId="77777777" w:rsidR="00405252" w:rsidRPr="002D68C0" w:rsidRDefault="00405252" w:rsidP="002D68C0">
            <w:pPr>
              <w:jc w:val="center"/>
              <w:rPr>
                <w:rFonts w:eastAsia="Calibri"/>
                <w:sz w:val="22"/>
                <w:szCs w:val="22"/>
              </w:rPr>
            </w:pPr>
          </w:p>
        </w:tc>
      </w:tr>
      <w:tr w:rsidR="00405252" w:rsidRPr="00137204" w14:paraId="0639BCCB" w14:textId="77777777" w:rsidTr="002D68C0">
        <w:tc>
          <w:tcPr>
            <w:tcW w:w="1818" w:type="dxa"/>
            <w:shd w:val="clear" w:color="auto" w:fill="auto"/>
          </w:tcPr>
          <w:p w14:paraId="0CC2739C" w14:textId="77777777" w:rsidR="00405252" w:rsidRPr="002D68C0" w:rsidRDefault="00405252" w:rsidP="002D68C0">
            <w:pPr>
              <w:rPr>
                <w:rFonts w:eastAsia="Calibri"/>
                <w:color w:val="000000"/>
                <w:sz w:val="22"/>
                <w:szCs w:val="22"/>
              </w:rPr>
            </w:pPr>
            <w:r w:rsidRPr="002D68C0">
              <w:rPr>
                <w:rFonts w:eastAsia="Calibri"/>
                <w:color w:val="000000"/>
                <w:sz w:val="22"/>
                <w:szCs w:val="22"/>
              </w:rPr>
              <w:t>SWK 377</w:t>
            </w:r>
          </w:p>
        </w:tc>
        <w:tc>
          <w:tcPr>
            <w:tcW w:w="4260" w:type="dxa"/>
            <w:shd w:val="clear" w:color="auto" w:fill="auto"/>
          </w:tcPr>
          <w:p w14:paraId="1AD9F1B4" w14:textId="77777777" w:rsidR="00405252" w:rsidRPr="002D68C0" w:rsidRDefault="00405252" w:rsidP="002D68C0">
            <w:pPr>
              <w:rPr>
                <w:rFonts w:eastAsia="Calibri"/>
                <w:color w:val="000000"/>
                <w:sz w:val="22"/>
                <w:szCs w:val="22"/>
              </w:rPr>
            </w:pPr>
            <w:r w:rsidRPr="002D68C0">
              <w:rPr>
                <w:rFonts w:eastAsia="Calibri"/>
                <w:color w:val="000000"/>
                <w:sz w:val="22"/>
                <w:szCs w:val="22"/>
              </w:rPr>
              <w:t>Evaluation Research and Grantsmanship</w:t>
            </w:r>
          </w:p>
        </w:tc>
        <w:tc>
          <w:tcPr>
            <w:tcW w:w="1070" w:type="dxa"/>
            <w:shd w:val="clear" w:color="auto" w:fill="auto"/>
          </w:tcPr>
          <w:p w14:paraId="361A4B8D"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29D12CCD" w14:textId="77777777" w:rsidR="00405252" w:rsidRPr="002D68C0" w:rsidRDefault="00405252" w:rsidP="002D68C0">
            <w:pPr>
              <w:jc w:val="center"/>
              <w:rPr>
                <w:rFonts w:eastAsia="Calibri"/>
                <w:sz w:val="22"/>
                <w:szCs w:val="22"/>
              </w:rPr>
            </w:pPr>
          </w:p>
        </w:tc>
        <w:tc>
          <w:tcPr>
            <w:tcW w:w="1223" w:type="dxa"/>
            <w:shd w:val="clear" w:color="auto" w:fill="auto"/>
          </w:tcPr>
          <w:p w14:paraId="58B08060" w14:textId="77777777" w:rsidR="00405252" w:rsidRPr="002D68C0" w:rsidRDefault="00405252" w:rsidP="002D68C0">
            <w:pPr>
              <w:jc w:val="center"/>
              <w:rPr>
                <w:rFonts w:eastAsia="Calibri"/>
                <w:sz w:val="22"/>
                <w:szCs w:val="22"/>
              </w:rPr>
            </w:pPr>
          </w:p>
        </w:tc>
      </w:tr>
      <w:tr w:rsidR="00405252" w:rsidRPr="00137204" w14:paraId="118B86AE" w14:textId="77777777" w:rsidTr="002D68C0">
        <w:tc>
          <w:tcPr>
            <w:tcW w:w="1818" w:type="dxa"/>
            <w:shd w:val="clear" w:color="auto" w:fill="auto"/>
          </w:tcPr>
          <w:p w14:paraId="700C6A05" w14:textId="77777777" w:rsidR="00405252" w:rsidRPr="002D68C0" w:rsidRDefault="00405252" w:rsidP="002D68C0">
            <w:pPr>
              <w:rPr>
                <w:rFonts w:eastAsia="Calibri"/>
                <w:color w:val="000000"/>
                <w:sz w:val="22"/>
                <w:szCs w:val="22"/>
              </w:rPr>
            </w:pPr>
            <w:r w:rsidRPr="002D68C0">
              <w:rPr>
                <w:rFonts w:eastAsia="Calibri"/>
                <w:color w:val="000000"/>
                <w:sz w:val="22"/>
                <w:szCs w:val="22"/>
              </w:rPr>
              <w:t>SWK 400</w:t>
            </w:r>
          </w:p>
        </w:tc>
        <w:tc>
          <w:tcPr>
            <w:tcW w:w="4260" w:type="dxa"/>
            <w:shd w:val="clear" w:color="auto" w:fill="auto"/>
          </w:tcPr>
          <w:p w14:paraId="274C3D73" w14:textId="77777777" w:rsidR="00405252" w:rsidRPr="002D68C0" w:rsidRDefault="00405252" w:rsidP="002D68C0">
            <w:pPr>
              <w:rPr>
                <w:rFonts w:eastAsia="Calibri"/>
                <w:color w:val="000000"/>
                <w:sz w:val="22"/>
                <w:szCs w:val="22"/>
              </w:rPr>
            </w:pPr>
            <w:r w:rsidRPr="002D68C0">
              <w:rPr>
                <w:rFonts w:eastAsia="Calibri"/>
                <w:color w:val="000000"/>
                <w:sz w:val="22"/>
                <w:szCs w:val="22"/>
              </w:rPr>
              <w:t>Senior Thesis</w:t>
            </w:r>
          </w:p>
        </w:tc>
        <w:tc>
          <w:tcPr>
            <w:tcW w:w="1070" w:type="dxa"/>
            <w:shd w:val="clear" w:color="auto" w:fill="auto"/>
          </w:tcPr>
          <w:p w14:paraId="32DE3387"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116B9837" w14:textId="77777777" w:rsidR="00405252" w:rsidRPr="002D68C0" w:rsidRDefault="00405252" w:rsidP="002D68C0">
            <w:pPr>
              <w:jc w:val="center"/>
              <w:rPr>
                <w:rFonts w:eastAsia="Calibri"/>
                <w:sz w:val="22"/>
                <w:szCs w:val="22"/>
              </w:rPr>
            </w:pPr>
          </w:p>
        </w:tc>
        <w:tc>
          <w:tcPr>
            <w:tcW w:w="1223" w:type="dxa"/>
            <w:shd w:val="clear" w:color="auto" w:fill="auto"/>
          </w:tcPr>
          <w:p w14:paraId="67BB251C" w14:textId="77777777" w:rsidR="00405252" w:rsidRPr="002D68C0" w:rsidRDefault="00405252" w:rsidP="002D68C0">
            <w:pPr>
              <w:jc w:val="center"/>
              <w:rPr>
                <w:rFonts w:eastAsia="Calibri"/>
                <w:sz w:val="22"/>
                <w:szCs w:val="22"/>
              </w:rPr>
            </w:pPr>
          </w:p>
        </w:tc>
      </w:tr>
      <w:tr w:rsidR="00405252" w:rsidRPr="00137204" w14:paraId="0251CB3B" w14:textId="77777777" w:rsidTr="002D68C0">
        <w:tc>
          <w:tcPr>
            <w:tcW w:w="1818" w:type="dxa"/>
            <w:shd w:val="clear" w:color="auto" w:fill="auto"/>
          </w:tcPr>
          <w:p w14:paraId="30BA7D14" w14:textId="77777777" w:rsidR="00405252" w:rsidRPr="002D68C0" w:rsidRDefault="00405252" w:rsidP="002D68C0">
            <w:pPr>
              <w:rPr>
                <w:rFonts w:eastAsia="Calibri"/>
                <w:color w:val="000000"/>
                <w:sz w:val="22"/>
                <w:szCs w:val="22"/>
              </w:rPr>
            </w:pPr>
            <w:r w:rsidRPr="002D68C0">
              <w:rPr>
                <w:rFonts w:eastAsia="Calibri"/>
                <w:color w:val="000000"/>
                <w:sz w:val="22"/>
                <w:szCs w:val="22"/>
              </w:rPr>
              <w:t>SWK 432</w:t>
            </w:r>
          </w:p>
        </w:tc>
        <w:tc>
          <w:tcPr>
            <w:tcW w:w="4260" w:type="dxa"/>
            <w:shd w:val="clear" w:color="auto" w:fill="auto"/>
          </w:tcPr>
          <w:p w14:paraId="7D5D471F" w14:textId="77777777" w:rsidR="00405252" w:rsidRPr="002D68C0" w:rsidRDefault="00405252" w:rsidP="002D68C0">
            <w:pPr>
              <w:rPr>
                <w:rFonts w:eastAsia="Calibri"/>
                <w:color w:val="000000"/>
                <w:sz w:val="22"/>
                <w:szCs w:val="22"/>
              </w:rPr>
            </w:pPr>
            <w:r w:rsidRPr="002D68C0">
              <w:rPr>
                <w:rFonts w:eastAsia="Calibri"/>
                <w:color w:val="000000"/>
                <w:sz w:val="22"/>
                <w:szCs w:val="22"/>
              </w:rPr>
              <w:t>Fieldwork II and Seminar</w:t>
            </w:r>
          </w:p>
        </w:tc>
        <w:tc>
          <w:tcPr>
            <w:tcW w:w="1070" w:type="dxa"/>
            <w:shd w:val="clear" w:color="auto" w:fill="auto"/>
          </w:tcPr>
          <w:p w14:paraId="7E7E6ED0"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5</w:t>
            </w:r>
          </w:p>
        </w:tc>
        <w:tc>
          <w:tcPr>
            <w:tcW w:w="1205" w:type="dxa"/>
            <w:shd w:val="clear" w:color="auto" w:fill="auto"/>
          </w:tcPr>
          <w:p w14:paraId="536E19D2" w14:textId="77777777" w:rsidR="00405252" w:rsidRPr="002D68C0" w:rsidRDefault="00405252" w:rsidP="002D68C0">
            <w:pPr>
              <w:jc w:val="center"/>
              <w:rPr>
                <w:rFonts w:eastAsia="Calibri"/>
                <w:sz w:val="22"/>
                <w:szCs w:val="22"/>
              </w:rPr>
            </w:pPr>
          </w:p>
        </w:tc>
        <w:tc>
          <w:tcPr>
            <w:tcW w:w="1223" w:type="dxa"/>
            <w:shd w:val="clear" w:color="auto" w:fill="auto"/>
          </w:tcPr>
          <w:p w14:paraId="41E17BA9" w14:textId="77777777" w:rsidR="00405252" w:rsidRPr="002D68C0" w:rsidRDefault="00405252" w:rsidP="002D68C0">
            <w:pPr>
              <w:jc w:val="center"/>
              <w:rPr>
                <w:rFonts w:eastAsia="Calibri"/>
                <w:sz w:val="22"/>
                <w:szCs w:val="22"/>
              </w:rPr>
            </w:pPr>
          </w:p>
        </w:tc>
      </w:tr>
      <w:tr w:rsidR="00405252" w:rsidRPr="00137204" w14:paraId="750C154A" w14:textId="77777777" w:rsidTr="002D68C0">
        <w:tc>
          <w:tcPr>
            <w:tcW w:w="1818" w:type="dxa"/>
            <w:shd w:val="clear" w:color="auto" w:fill="auto"/>
          </w:tcPr>
          <w:p w14:paraId="16EE38D4" w14:textId="77777777" w:rsidR="00405252" w:rsidRPr="002D68C0" w:rsidRDefault="00405252" w:rsidP="002D68C0">
            <w:pPr>
              <w:rPr>
                <w:rFonts w:eastAsia="Calibri"/>
                <w:color w:val="000000"/>
                <w:sz w:val="22"/>
                <w:szCs w:val="22"/>
              </w:rPr>
            </w:pPr>
          </w:p>
        </w:tc>
        <w:tc>
          <w:tcPr>
            <w:tcW w:w="4260" w:type="dxa"/>
            <w:shd w:val="clear" w:color="auto" w:fill="auto"/>
          </w:tcPr>
          <w:p w14:paraId="4C06DECE" w14:textId="77777777" w:rsidR="00405252" w:rsidRPr="002D68C0" w:rsidRDefault="00405252" w:rsidP="002D68C0">
            <w:pPr>
              <w:rPr>
                <w:rFonts w:eastAsia="Calibri"/>
                <w:color w:val="000000"/>
                <w:sz w:val="22"/>
                <w:szCs w:val="22"/>
              </w:rPr>
            </w:pPr>
          </w:p>
        </w:tc>
        <w:tc>
          <w:tcPr>
            <w:tcW w:w="1070" w:type="dxa"/>
            <w:shd w:val="clear" w:color="auto" w:fill="auto"/>
          </w:tcPr>
          <w:p w14:paraId="3E9E61BF"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5D18BF37" w14:textId="77777777" w:rsidR="00405252" w:rsidRPr="002D68C0" w:rsidRDefault="00405252" w:rsidP="002D68C0">
            <w:pPr>
              <w:jc w:val="center"/>
              <w:rPr>
                <w:rFonts w:eastAsia="Calibri"/>
                <w:sz w:val="22"/>
                <w:szCs w:val="22"/>
              </w:rPr>
            </w:pPr>
          </w:p>
        </w:tc>
        <w:tc>
          <w:tcPr>
            <w:tcW w:w="1223" w:type="dxa"/>
            <w:shd w:val="clear" w:color="auto" w:fill="auto"/>
          </w:tcPr>
          <w:p w14:paraId="196C913A" w14:textId="77777777" w:rsidR="00405252" w:rsidRPr="002D68C0" w:rsidRDefault="00405252" w:rsidP="002D68C0">
            <w:pPr>
              <w:jc w:val="center"/>
              <w:rPr>
                <w:rFonts w:eastAsia="Calibri"/>
                <w:sz w:val="22"/>
                <w:szCs w:val="22"/>
              </w:rPr>
            </w:pPr>
          </w:p>
        </w:tc>
      </w:tr>
      <w:tr w:rsidR="00405252" w:rsidRPr="00137204" w14:paraId="26CACF24" w14:textId="77777777" w:rsidTr="002D68C0">
        <w:tc>
          <w:tcPr>
            <w:tcW w:w="1818" w:type="dxa"/>
            <w:shd w:val="clear" w:color="auto" w:fill="auto"/>
          </w:tcPr>
          <w:p w14:paraId="6B99B310" w14:textId="77777777" w:rsidR="00405252" w:rsidRPr="002D68C0" w:rsidRDefault="00405252" w:rsidP="002D68C0">
            <w:pPr>
              <w:rPr>
                <w:rFonts w:eastAsia="Calibri"/>
                <w:color w:val="000000"/>
                <w:sz w:val="22"/>
                <w:szCs w:val="22"/>
              </w:rPr>
            </w:pPr>
          </w:p>
        </w:tc>
        <w:tc>
          <w:tcPr>
            <w:tcW w:w="4260" w:type="dxa"/>
            <w:shd w:val="clear" w:color="auto" w:fill="auto"/>
          </w:tcPr>
          <w:p w14:paraId="02775E55" w14:textId="77777777" w:rsidR="00405252" w:rsidRPr="002D68C0" w:rsidRDefault="00405252" w:rsidP="002D68C0">
            <w:pPr>
              <w:jc w:val="center"/>
              <w:rPr>
                <w:rFonts w:eastAsia="Calibri"/>
                <w:b/>
                <w:color w:val="000000"/>
                <w:sz w:val="22"/>
                <w:szCs w:val="22"/>
              </w:rPr>
            </w:pPr>
            <w:r w:rsidRPr="002D68C0">
              <w:rPr>
                <w:rFonts w:eastAsia="Calibri"/>
                <w:b/>
                <w:color w:val="000000"/>
                <w:sz w:val="22"/>
                <w:szCs w:val="22"/>
              </w:rPr>
              <w:t>Cognate Courses (19 hours)</w:t>
            </w:r>
          </w:p>
        </w:tc>
        <w:tc>
          <w:tcPr>
            <w:tcW w:w="1070" w:type="dxa"/>
            <w:shd w:val="clear" w:color="auto" w:fill="auto"/>
          </w:tcPr>
          <w:p w14:paraId="386A9D8C"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6D2AE651" w14:textId="77777777" w:rsidR="00405252" w:rsidRPr="002D68C0" w:rsidRDefault="00405252" w:rsidP="002D68C0">
            <w:pPr>
              <w:jc w:val="center"/>
              <w:rPr>
                <w:rFonts w:eastAsia="Calibri"/>
                <w:sz w:val="22"/>
                <w:szCs w:val="22"/>
              </w:rPr>
            </w:pPr>
          </w:p>
        </w:tc>
        <w:tc>
          <w:tcPr>
            <w:tcW w:w="1223" w:type="dxa"/>
            <w:shd w:val="clear" w:color="auto" w:fill="auto"/>
          </w:tcPr>
          <w:p w14:paraId="21D295D5" w14:textId="77777777" w:rsidR="00405252" w:rsidRPr="002D68C0" w:rsidRDefault="00405252" w:rsidP="002D68C0">
            <w:pPr>
              <w:jc w:val="center"/>
              <w:rPr>
                <w:rFonts w:eastAsia="Calibri"/>
                <w:sz w:val="22"/>
                <w:szCs w:val="22"/>
              </w:rPr>
            </w:pPr>
          </w:p>
        </w:tc>
      </w:tr>
      <w:tr w:rsidR="00405252" w:rsidRPr="00137204" w14:paraId="76D1D423" w14:textId="77777777" w:rsidTr="002D68C0">
        <w:tc>
          <w:tcPr>
            <w:tcW w:w="1818" w:type="dxa"/>
            <w:shd w:val="clear" w:color="auto" w:fill="auto"/>
          </w:tcPr>
          <w:p w14:paraId="4D796BD9" w14:textId="77777777" w:rsidR="00405252" w:rsidRPr="002D68C0" w:rsidRDefault="00405252" w:rsidP="002D68C0">
            <w:pPr>
              <w:rPr>
                <w:rFonts w:eastAsia="Calibri"/>
                <w:color w:val="000000"/>
                <w:sz w:val="22"/>
                <w:szCs w:val="22"/>
              </w:rPr>
            </w:pPr>
            <w:r w:rsidRPr="002D68C0">
              <w:rPr>
                <w:rFonts w:eastAsia="Calibri"/>
                <w:color w:val="000000"/>
                <w:sz w:val="22"/>
                <w:szCs w:val="22"/>
              </w:rPr>
              <w:t>BIO 131</w:t>
            </w:r>
          </w:p>
        </w:tc>
        <w:tc>
          <w:tcPr>
            <w:tcW w:w="4260" w:type="dxa"/>
            <w:shd w:val="clear" w:color="auto" w:fill="auto"/>
          </w:tcPr>
          <w:p w14:paraId="462B4085" w14:textId="77777777" w:rsidR="00405252" w:rsidRPr="002D68C0" w:rsidRDefault="00405252" w:rsidP="002D68C0">
            <w:pPr>
              <w:rPr>
                <w:rFonts w:eastAsia="Calibri"/>
                <w:color w:val="000000"/>
                <w:sz w:val="22"/>
                <w:szCs w:val="22"/>
              </w:rPr>
            </w:pPr>
            <w:r w:rsidRPr="002D68C0">
              <w:rPr>
                <w:rFonts w:eastAsia="Calibri"/>
                <w:color w:val="000000"/>
                <w:sz w:val="22"/>
                <w:szCs w:val="22"/>
              </w:rPr>
              <w:t>Basic Human Anatomy and Physiology</w:t>
            </w:r>
          </w:p>
        </w:tc>
        <w:tc>
          <w:tcPr>
            <w:tcW w:w="1070" w:type="dxa"/>
            <w:shd w:val="clear" w:color="auto" w:fill="auto"/>
          </w:tcPr>
          <w:p w14:paraId="0456FC3F"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4</w:t>
            </w:r>
          </w:p>
        </w:tc>
        <w:tc>
          <w:tcPr>
            <w:tcW w:w="1205" w:type="dxa"/>
            <w:shd w:val="clear" w:color="auto" w:fill="auto"/>
          </w:tcPr>
          <w:p w14:paraId="1817ACC5" w14:textId="77777777" w:rsidR="00405252" w:rsidRPr="002D68C0" w:rsidRDefault="00405252" w:rsidP="002D68C0">
            <w:pPr>
              <w:jc w:val="center"/>
              <w:rPr>
                <w:rFonts w:eastAsia="Calibri"/>
                <w:sz w:val="22"/>
                <w:szCs w:val="22"/>
              </w:rPr>
            </w:pPr>
          </w:p>
        </w:tc>
        <w:tc>
          <w:tcPr>
            <w:tcW w:w="1223" w:type="dxa"/>
            <w:shd w:val="clear" w:color="auto" w:fill="auto"/>
          </w:tcPr>
          <w:p w14:paraId="5F4BB7AA" w14:textId="77777777" w:rsidR="00405252" w:rsidRPr="002D68C0" w:rsidRDefault="00405252" w:rsidP="002D68C0">
            <w:pPr>
              <w:jc w:val="center"/>
              <w:rPr>
                <w:rFonts w:eastAsia="Calibri"/>
                <w:sz w:val="22"/>
                <w:szCs w:val="22"/>
              </w:rPr>
            </w:pPr>
          </w:p>
        </w:tc>
      </w:tr>
      <w:tr w:rsidR="00405252" w:rsidRPr="00137204" w14:paraId="16FB20A3" w14:textId="77777777" w:rsidTr="002D68C0">
        <w:tc>
          <w:tcPr>
            <w:tcW w:w="1818" w:type="dxa"/>
            <w:shd w:val="clear" w:color="auto" w:fill="auto"/>
          </w:tcPr>
          <w:p w14:paraId="6AC44BAE" w14:textId="77777777" w:rsidR="00405252" w:rsidRPr="002D68C0" w:rsidRDefault="00405252" w:rsidP="002D68C0">
            <w:pPr>
              <w:rPr>
                <w:rFonts w:eastAsia="Calibri"/>
                <w:color w:val="000000"/>
                <w:sz w:val="22"/>
                <w:szCs w:val="22"/>
              </w:rPr>
            </w:pPr>
            <w:r w:rsidRPr="002D68C0">
              <w:rPr>
                <w:rFonts w:eastAsia="Calibri"/>
                <w:color w:val="000000"/>
                <w:sz w:val="22"/>
                <w:szCs w:val="22"/>
              </w:rPr>
              <w:t>ECO 201 or 211</w:t>
            </w:r>
          </w:p>
        </w:tc>
        <w:tc>
          <w:tcPr>
            <w:tcW w:w="4260" w:type="dxa"/>
            <w:shd w:val="clear" w:color="auto" w:fill="auto"/>
          </w:tcPr>
          <w:p w14:paraId="079853EA" w14:textId="77777777" w:rsidR="00405252" w:rsidRPr="002D68C0" w:rsidRDefault="00405252" w:rsidP="002D68C0">
            <w:pPr>
              <w:rPr>
                <w:rFonts w:eastAsia="Calibri"/>
                <w:color w:val="000000"/>
                <w:sz w:val="22"/>
                <w:szCs w:val="22"/>
              </w:rPr>
            </w:pPr>
            <w:r w:rsidRPr="002D68C0">
              <w:rPr>
                <w:rFonts w:eastAsia="Calibri"/>
                <w:color w:val="000000"/>
                <w:sz w:val="22"/>
                <w:szCs w:val="22"/>
              </w:rPr>
              <w:t>Economic Issues/Macro Economics</w:t>
            </w:r>
          </w:p>
        </w:tc>
        <w:tc>
          <w:tcPr>
            <w:tcW w:w="1070" w:type="dxa"/>
            <w:shd w:val="clear" w:color="auto" w:fill="auto"/>
          </w:tcPr>
          <w:p w14:paraId="79D7FBAA"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6DDEA9C8" w14:textId="77777777" w:rsidR="00405252" w:rsidRPr="002D68C0" w:rsidRDefault="00405252" w:rsidP="002D68C0">
            <w:pPr>
              <w:jc w:val="center"/>
              <w:rPr>
                <w:rFonts w:eastAsia="Calibri"/>
                <w:sz w:val="22"/>
                <w:szCs w:val="22"/>
              </w:rPr>
            </w:pPr>
          </w:p>
        </w:tc>
        <w:tc>
          <w:tcPr>
            <w:tcW w:w="1223" w:type="dxa"/>
            <w:shd w:val="clear" w:color="auto" w:fill="auto"/>
          </w:tcPr>
          <w:p w14:paraId="122455C5" w14:textId="77777777" w:rsidR="00405252" w:rsidRPr="002D68C0" w:rsidRDefault="00405252" w:rsidP="002D68C0">
            <w:pPr>
              <w:jc w:val="center"/>
              <w:rPr>
                <w:rFonts w:eastAsia="Calibri"/>
                <w:sz w:val="22"/>
                <w:szCs w:val="22"/>
              </w:rPr>
            </w:pPr>
          </w:p>
        </w:tc>
      </w:tr>
      <w:tr w:rsidR="00405252" w:rsidRPr="00137204" w14:paraId="0A5A90EB" w14:textId="77777777" w:rsidTr="002D68C0">
        <w:tc>
          <w:tcPr>
            <w:tcW w:w="1818" w:type="dxa"/>
            <w:shd w:val="clear" w:color="auto" w:fill="auto"/>
          </w:tcPr>
          <w:p w14:paraId="3B1FDE4A" w14:textId="77777777" w:rsidR="00405252" w:rsidRPr="002D68C0" w:rsidRDefault="00405252" w:rsidP="002D68C0">
            <w:pPr>
              <w:rPr>
                <w:rFonts w:eastAsia="Calibri"/>
                <w:color w:val="000000"/>
                <w:sz w:val="22"/>
                <w:szCs w:val="22"/>
              </w:rPr>
            </w:pPr>
            <w:r w:rsidRPr="002D68C0">
              <w:rPr>
                <w:rFonts w:eastAsia="Calibri"/>
                <w:color w:val="000000"/>
                <w:sz w:val="22"/>
                <w:szCs w:val="22"/>
              </w:rPr>
              <w:t>MTH 174 or 176</w:t>
            </w:r>
          </w:p>
        </w:tc>
        <w:tc>
          <w:tcPr>
            <w:tcW w:w="4260" w:type="dxa"/>
            <w:shd w:val="clear" w:color="auto" w:fill="auto"/>
          </w:tcPr>
          <w:p w14:paraId="509F84E3" w14:textId="77777777" w:rsidR="00405252" w:rsidRPr="002D68C0" w:rsidRDefault="00405252" w:rsidP="002D68C0">
            <w:pPr>
              <w:rPr>
                <w:rFonts w:eastAsia="Calibri"/>
                <w:color w:val="000000"/>
                <w:sz w:val="22"/>
                <w:szCs w:val="22"/>
              </w:rPr>
            </w:pPr>
            <w:r w:rsidRPr="002D68C0">
              <w:rPr>
                <w:rFonts w:eastAsia="Calibri"/>
                <w:color w:val="000000"/>
                <w:sz w:val="22"/>
                <w:szCs w:val="22"/>
              </w:rPr>
              <w:t>Statistics I or Statistics I with SPSS</w:t>
            </w:r>
          </w:p>
        </w:tc>
        <w:tc>
          <w:tcPr>
            <w:tcW w:w="1070" w:type="dxa"/>
            <w:shd w:val="clear" w:color="auto" w:fill="auto"/>
          </w:tcPr>
          <w:p w14:paraId="12B9E7A9"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00F90727" w14:textId="77777777" w:rsidR="00405252" w:rsidRPr="002D68C0" w:rsidRDefault="00405252" w:rsidP="002D68C0">
            <w:pPr>
              <w:jc w:val="center"/>
              <w:rPr>
                <w:rFonts w:eastAsia="Calibri"/>
                <w:sz w:val="22"/>
                <w:szCs w:val="22"/>
              </w:rPr>
            </w:pPr>
          </w:p>
        </w:tc>
        <w:tc>
          <w:tcPr>
            <w:tcW w:w="1223" w:type="dxa"/>
            <w:shd w:val="clear" w:color="auto" w:fill="auto"/>
          </w:tcPr>
          <w:p w14:paraId="6C9424F4" w14:textId="77777777" w:rsidR="00405252" w:rsidRPr="002D68C0" w:rsidRDefault="00405252" w:rsidP="002D68C0">
            <w:pPr>
              <w:jc w:val="center"/>
              <w:rPr>
                <w:rFonts w:eastAsia="Calibri"/>
                <w:sz w:val="22"/>
                <w:szCs w:val="22"/>
              </w:rPr>
            </w:pPr>
          </w:p>
        </w:tc>
      </w:tr>
      <w:tr w:rsidR="00405252" w:rsidRPr="00137204" w14:paraId="0B2F7AD5" w14:textId="77777777" w:rsidTr="002D68C0">
        <w:tc>
          <w:tcPr>
            <w:tcW w:w="1818" w:type="dxa"/>
            <w:shd w:val="clear" w:color="auto" w:fill="auto"/>
          </w:tcPr>
          <w:p w14:paraId="4F763228" w14:textId="77777777" w:rsidR="00405252" w:rsidRPr="002D68C0" w:rsidRDefault="00405252" w:rsidP="002D68C0">
            <w:pPr>
              <w:rPr>
                <w:rFonts w:eastAsia="Calibri"/>
                <w:color w:val="000000"/>
                <w:sz w:val="22"/>
                <w:szCs w:val="22"/>
              </w:rPr>
            </w:pPr>
            <w:r w:rsidRPr="002D68C0">
              <w:rPr>
                <w:rFonts w:eastAsia="Calibri"/>
                <w:color w:val="000000"/>
                <w:sz w:val="22"/>
                <w:szCs w:val="22"/>
              </w:rPr>
              <w:t>PSY 103</w:t>
            </w:r>
          </w:p>
        </w:tc>
        <w:tc>
          <w:tcPr>
            <w:tcW w:w="4260" w:type="dxa"/>
            <w:shd w:val="clear" w:color="auto" w:fill="auto"/>
          </w:tcPr>
          <w:p w14:paraId="046EF782" w14:textId="77777777" w:rsidR="00405252" w:rsidRPr="002D68C0" w:rsidRDefault="00405252" w:rsidP="002D68C0">
            <w:pPr>
              <w:rPr>
                <w:rFonts w:eastAsia="Calibri"/>
                <w:color w:val="000000"/>
                <w:sz w:val="22"/>
                <w:szCs w:val="22"/>
              </w:rPr>
            </w:pPr>
            <w:r w:rsidRPr="002D68C0">
              <w:rPr>
                <w:rFonts w:eastAsia="Calibri"/>
                <w:color w:val="000000"/>
                <w:sz w:val="22"/>
                <w:szCs w:val="22"/>
              </w:rPr>
              <w:t>Introduction to Psychology</w:t>
            </w:r>
          </w:p>
        </w:tc>
        <w:tc>
          <w:tcPr>
            <w:tcW w:w="1070" w:type="dxa"/>
            <w:shd w:val="clear" w:color="auto" w:fill="auto"/>
          </w:tcPr>
          <w:p w14:paraId="3019FAF0"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6FBC9251" w14:textId="77777777" w:rsidR="00405252" w:rsidRPr="002D68C0" w:rsidRDefault="00405252" w:rsidP="002D68C0">
            <w:pPr>
              <w:jc w:val="center"/>
              <w:rPr>
                <w:rFonts w:eastAsia="Calibri"/>
                <w:sz w:val="22"/>
                <w:szCs w:val="22"/>
              </w:rPr>
            </w:pPr>
          </w:p>
        </w:tc>
        <w:tc>
          <w:tcPr>
            <w:tcW w:w="1223" w:type="dxa"/>
            <w:shd w:val="clear" w:color="auto" w:fill="auto"/>
          </w:tcPr>
          <w:p w14:paraId="3046120E" w14:textId="77777777" w:rsidR="00405252" w:rsidRPr="002D68C0" w:rsidRDefault="00405252" w:rsidP="002D68C0">
            <w:pPr>
              <w:jc w:val="center"/>
              <w:rPr>
                <w:rFonts w:eastAsia="Calibri"/>
                <w:sz w:val="22"/>
                <w:szCs w:val="22"/>
              </w:rPr>
            </w:pPr>
          </w:p>
        </w:tc>
      </w:tr>
      <w:tr w:rsidR="00405252" w:rsidRPr="00137204" w14:paraId="25D2C738" w14:textId="77777777" w:rsidTr="002D68C0">
        <w:tc>
          <w:tcPr>
            <w:tcW w:w="1818" w:type="dxa"/>
            <w:shd w:val="clear" w:color="auto" w:fill="auto"/>
          </w:tcPr>
          <w:p w14:paraId="3787E564" w14:textId="77777777" w:rsidR="00405252" w:rsidRPr="002D68C0" w:rsidRDefault="00405252" w:rsidP="002D68C0">
            <w:pPr>
              <w:rPr>
                <w:rFonts w:eastAsia="Calibri"/>
                <w:color w:val="000000"/>
                <w:sz w:val="22"/>
                <w:szCs w:val="22"/>
              </w:rPr>
            </w:pPr>
            <w:r w:rsidRPr="002D68C0">
              <w:rPr>
                <w:rFonts w:eastAsia="Calibri"/>
                <w:color w:val="000000"/>
                <w:sz w:val="22"/>
                <w:szCs w:val="22"/>
              </w:rPr>
              <w:t>SOC 103</w:t>
            </w:r>
          </w:p>
        </w:tc>
        <w:tc>
          <w:tcPr>
            <w:tcW w:w="4260" w:type="dxa"/>
            <w:shd w:val="clear" w:color="auto" w:fill="auto"/>
          </w:tcPr>
          <w:p w14:paraId="73780704" w14:textId="77777777" w:rsidR="00405252" w:rsidRPr="002D68C0" w:rsidRDefault="00405252" w:rsidP="002D68C0">
            <w:pPr>
              <w:rPr>
                <w:rFonts w:eastAsia="Calibri"/>
                <w:color w:val="000000"/>
                <w:sz w:val="22"/>
                <w:szCs w:val="22"/>
              </w:rPr>
            </w:pPr>
            <w:r w:rsidRPr="002D68C0">
              <w:rPr>
                <w:rFonts w:eastAsia="Calibri"/>
                <w:color w:val="000000"/>
                <w:sz w:val="22"/>
                <w:szCs w:val="22"/>
              </w:rPr>
              <w:t>Our Social World</w:t>
            </w:r>
          </w:p>
        </w:tc>
        <w:tc>
          <w:tcPr>
            <w:tcW w:w="1070" w:type="dxa"/>
            <w:shd w:val="clear" w:color="auto" w:fill="auto"/>
          </w:tcPr>
          <w:p w14:paraId="5EB20E8D"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6FE518DA" w14:textId="77777777" w:rsidR="00405252" w:rsidRPr="002D68C0" w:rsidRDefault="00405252" w:rsidP="002D68C0">
            <w:pPr>
              <w:jc w:val="center"/>
              <w:rPr>
                <w:rFonts w:eastAsia="Calibri"/>
                <w:sz w:val="22"/>
                <w:szCs w:val="22"/>
              </w:rPr>
            </w:pPr>
          </w:p>
        </w:tc>
        <w:tc>
          <w:tcPr>
            <w:tcW w:w="1223" w:type="dxa"/>
            <w:shd w:val="clear" w:color="auto" w:fill="auto"/>
          </w:tcPr>
          <w:p w14:paraId="42F75709" w14:textId="77777777" w:rsidR="00405252" w:rsidRPr="002D68C0" w:rsidRDefault="00405252" w:rsidP="002D68C0">
            <w:pPr>
              <w:jc w:val="center"/>
              <w:rPr>
                <w:rFonts w:eastAsia="Calibri"/>
                <w:sz w:val="22"/>
                <w:szCs w:val="22"/>
              </w:rPr>
            </w:pPr>
          </w:p>
        </w:tc>
      </w:tr>
      <w:tr w:rsidR="00405252" w:rsidRPr="00137204" w14:paraId="4DF6DAC5" w14:textId="77777777" w:rsidTr="002D68C0">
        <w:tc>
          <w:tcPr>
            <w:tcW w:w="1818" w:type="dxa"/>
            <w:shd w:val="clear" w:color="auto" w:fill="auto"/>
          </w:tcPr>
          <w:p w14:paraId="223165BE" w14:textId="77777777" w:rsidR="00405252" w:rsidRPr="002D68C0" w:rsidRDefault="00405252" w:rsidP="002D68C0">
            <w:pPr>
              <w:rPr>
                <w:rFonts w:eastAsia="Calibri"/>
                <w:color w:val="000000"/>
                <w:sz w:val="22"/>
                <w:szCs w:val="22"/>
              </w:rPr>
            </w:pPr>
            <w:r w:rsidRPr="002D68C0">
              <w:rPr>
                <w:rFonts w:eastAsia="Calibri"/>
                <w:color w:val="000000"/>
                <w:sz w:val="22"/>
                <w:szCs w:val="22"/>
              </w:rPr>
              <w:t>SOC 216</w:t>
            </w:r>
          </w:p>
        </w:tc>
        <w:tc>
          <w:tcPr>
            <w:tcW w:w="4260" w:type="dxa"/>
            <w:shd w:val="clear" w:color="auto" w:fill="auto"/>
          </w:tcPr>
          <w:p w14:paraId="5C18FEEA" w14:textId="77777777" w:rsidR="00405252" w:rsidRPr="002D68C0" w:rsidRDefault="00405252" w:rsidP="002D68C0">
            <w:pPr>
              <w:rPr>
                <w:rFonts w:eastAsia="Calibri"/>
                <w:color w:val="000000"/>
                <w:sz w:val="22"/>
                <w:szCs w:val="22"/>
              </w:rPr>
            </w:pPr>
            <w:r w:rsidRPr="002D68C0">
              <w:rPr>
                <w:rFonts w:eastAsia="Calibri"/>
                <w:color w:val="000000"/>
                <w:sz w:val="22"/>
                <w:szCs w:val="22"/>
              </w:rPr>
              <w:t>Sociology of the Family</w:t>
            </w:r>
          </w:p>
        </w:tc>
        <w:tc>
          <w:tcPr>
            <w:tcW w:w="1070" w:type="dxa"/>
            <w:shd w:val="clear" w:color="auto" w:fill="auto"/>
          </w:tcPr>
          <w:p w14:paraId="45F84F7E"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620E719C" w14:textId="77777777" w:rsidR="00405252" w:rsidRPr="002D68C0" w:rsidRDefault="00405252" w:rsidP="002D68C0">
            <w:pPr>
              <w:jc w:val="center"/>
              <w:rPr>
                <w:rFonts w:eastAsia="Calibri"/>
                <w:sz w:val="22"/>
                <w:szCs w:val="22"/>
              </w:rPr>
            </w:pPr>
          </w:p>
        </w:tc>
        <w:tc>
          <w:tcPr>
            <w:tcW w:w="1223" w:type="dxa"/>
            <w:shd w:val="clear" w:color="auto" w:fill="auto"/>
          </w:tcPr>
          <w:p w14:paraId="5F294988" w14:textId="77777777" w:rsidR="00405252" w:rsidRPr="002D68C0" w:rsidRDefault="00405252" w:rsidP="002D68C0">
            <w:pPr>
              <w:jc w:val="center"/>
              <w:rPr>
                <w:rFonts w:eastAsia="Calibri"/>
                <w:sz w:val="22"/>
                <w:szCs w:val="22"/>
              </w:rPr>
            </w:pPr>
          </w:p>
        </w:tc>
      </w:tr>
      <w:tr w:rsidR="00405252" w:rsidRPr="00137204" w14:paraId="0C8BB514" w14:textId="77777777" w:rsidTr="002D68C0">
        <w:tc>
          <w:tcPr>
            <w:tcW w:w="1818" w:type="dxa"/>
            <w:shd w:val="clear" w:color="auto" w:fill="auto"/>
          </w:tcPr>
          <w:p w14:paraId="123394C8" w14:textId="77777777" w:rsidR="00405252" w:rsidRPr="002D68C0" w:rsidRDefault="00405252" w:rsidP="002D68C0">
            <w:pPr>
              <w:rPr>
                <w:rFonts w:eastAsia="Calibri"/>
                <w:color w:val="000000"/>
                <w:sz w:val="22"/>
                <w:szCs w:val="22"/>
              </w:rPr>
            </w:pPr>
          </w:p>
        </w:tc>
        <w:tc>
          <w:tcPr>
            <w:tcW w:w="4260" w:type="dxa"/>
            <w:shd w:val="clear" w:color="auto" w:fill="auto"/>
          </w:tcPr>
          <w:p w14:paraId="5FDF6EA2" w14:textId="77777777" w:rsidR="00405252" w:rsidRPr="002D68C0" w:rsidRDefault="00405252" w:rsidP="002D68C0">
            <w:pPr>
              <w:rPr>
                <w:rFonts w:eastAsia="Calibri"/>
                <w:color w:val="000000"/>
                <w:sz w:val="22"/>
                <w:szCs w:val="22"/>
              </w:rPr>
            </w:pPr>
          </w:p>
        </w:tc>
        <w:tc>
          <w:tcPr>
            <w:tcW w:w="1070" w:type="dxa"/>
            <w:shd w:val="clear" w:color="auto" w:fill="auto"/>
          </w:tcPr>
          <w:p w14:paraId="19A41C9D"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47EA6BC1" w14:textId="77777777" w:rsidR="00405252" w:rsidRPr="002D68C0" w:rsidRDefault="00405252" w:rsidP="002D68C0">
            <w:pPr>
              <w:jc w:val="center"/>
              <w:rPr>
                <w:rFonts w:eastAsia="Calibri"/>
                <w:sz w:val="22"/>
                <w:szCs w:val="22"/>
              </w:rPr>
            </w:pPr>
          </w:p>
        </w:tc>
        <w:tc>
          <w:tcPr>
            <w:tcW w:w="1223" w:type="dxa"/>
            <w:shd w:val="clear" w:color="auto" w:fill="auto"/>
          </w:tcPr>
          <w:p w14:paraId="0734B836" w14:textId="77777777" w:rsidR="00405252" w:rsidRPr="002D68C0" w:rsidRDefault="00405252" w:rsidP="002D68C0">
            <w:pPr>
              <w:jc w:val="center"/>
              <w:rPr>
                <w:rFonts w:eastAsia="Calibri"/>
                <w:sz w:val="22"/>
                <w:szCs w:val="22"/>
              </w:rPr>
            </w:pPr>
          </w:p>
        </w:tc>
      </w:tr>
      <w:tr w:rsidR="00405252" w:rsidRPr="00137204" w14:paraId="18E59AD0" w14:textId="77777777" w:rsidTr="002D68C0">
        <w:tc>
          <w:tcPr>
            <w:tcW w:w="1818" w:type="dxa"/>
            <w:shd w:val="clear" w:color="auto" w:fill="auto"/>
          </w:tcPr>
          <w:p w14:paraId="66AE825A" w14:textId="77777777" w:rsidR="00405252" w:rsidRPr="002D68C0" w:rsidRDefault="00405252" w:rsidP="002D68C0">
            <w:pPr>
              <w:rPr>
                <w:rFonts w:eastAsia="Calibri"/>
                <w:color w:val="000000"/>
                <w:sz w:val="22"/>
                <w:szCs w:val="22"/>
              </w:rPr>
            </w:pPr>
          </w:p>
        </w:tc>
        <w:tc>
          <w:tcPr>
            <w:tcW w:w="4260" w:type="dxa"/>
            <w:shd w:val="clear" w:color="auto" w:fill="auto"/>
          </w:tcPr>
          <w:p w14:paraId="4FCB987A" w14:textId="77777777" w:rsidR="00405252" w:rsidRPr="002D68C0" w:rsidRDefault="00405252" w:rsidP="002D68C0">
            <w:pPr>
              <w:jc w:val="right"/>
              <w:rPr>
                <w:rFonts w:eastAsia="Calibri"/>
                <w:color w:val="000000"/>
                <w:sz w:val="22"/>
                <w:szCs w:val="22"/>
              </w:rPr>
            </w:pPr>
            <w:r w:rsidRPr="002D68C0">
              <w:rPr>
                <w:rFonts w:eastAsia="Calibri"/>
                <w:b/>
                <w:color w:val="000000"/>
                <w:sz w:val="22"/>
                <w:szCs w:val="22"/>
              </w:rPr>
              <w:t>Total Major Credit Hours</w:t>
            </w:r>
          </w:p>
        </w:tc>
        <w:tc>
          <w:tcPr>
            <w:tcW w:w="1070" w:type="dxa"/>
            <w:shd w:val="clear" w:color="auto" w:fill="auto"/>
          </w:tcPr>
          <w:p w14:paraId="50A55BBB"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69</w:t>
            </w:r>
          </w:p>
        </w:tc>
        <w:tc>
          <w:tcPr>
            <w:tcW w:w="1205" w:type="dxa"/>
            <w:shd w:val="clear" w:color="auto" w:fill="auto"/>
          </w:tcPr>
          <w:p w14:paraId="72BD05D9" w14:textId="77777777" w:rsidR="00405252" w:rsidRPr="002D68C0" w:rsidRDefault="00405252" w:rsidP="002D68C0">
            <w:pPr>
              <w:jc w:val="center"/>
              <w:rPr>
                <w:rFonts w:eastAsia="Calibri"/>
                <w:sz w:val="22"/>
                <w:szCs w:val="22"/>
              </w:rPr>
            </w:pPr>
          </w:p>
        </w:tc>
        <w:tc>
          <w:tcPr>
            <w:tcW w:w="1223" w:type="dxa"/>
            <w:shd w:val="clear" w:color="auto" w:fill="auto"/>
          </w:tcPr>
          <w:p w14:paraId="58964BC5" w14:textId="77777777" w:rsidR="00405252" w:rsidRPr="002D68C0" w:rsidRDefault="00405252" w:rsidP="002D68C0">
            <w:pPr>
              <w:jc w:val="center"/>
              <w:rPr>
                <w:rFonts w:eastAsia="Calibri"/>
                <w:sz w:val="22"/>
                <w:szCs w:val="22"/>
              </w:rPr>
            </w:pPr>
          </w:p>
        </w:tc>
      </w:tr>
      <w:tr w:rsidR="00405252" w:rsidRPr="00137204" w14:paraId="4317F8FD" w14:textId="77777777" w:rsidTr="002D68C0">
        <w:tc>
          <w:tcPr>
            <w:tcW w:w="1818" w:type="dxa"/>
            <w:shd w:val="clear" w:color="auto" w:fill="auto"/>
          </w:tcPr>
          <w:p w14:paraId="3B70D3A9" w14:textId="77777777" w:rsidR="00405252" w:rsidRPr="002D68C0" w:rsidRDefault="00405252" w:rsidP="002D68C0">
            <w:pPr>
              <w:rPr>
                <w:rFonts w:eastAsia="Calibri"/>
                <w:color w:val="000000"/>
                <w:sz w:val="22"/>
                <w:szCs w:val="22"/>
              </w:rPr>
            </w:pPr>
          </w:p>
        </w:tc>
        <w:tc>
          <w:tcPr>
            <w:tcW w:w="4260" w:type="dxa"/>
            <w:shd w:val="clear" w:color="auto" w:fill="auto"/>
          </w:tcPr>
          <w:p w14:paraId="7274D9C7" w14:textId="77777777" w:rsidR="00405252" w:rsidRPr="002D68C0" w:rsidRDefault="00405252" w:rsidP="002D68C0">
            <w:pPr>
              <w:jc w:val="center"/>
              <w:rPr>
                <w:rFonts w:eastAsia="Calibri"/>
                <w:b/>
                <w:color w:val="000000"/>
                <w:sz w:val="22"/>
                <w:szCs w:val="22"/>
              </w:rPr>
            </w:pPr>
            <w:r w:rsidRPr="002D68C0">
              <w:rPr>
                <w:rFonts w:eastAsia="Calibri"/>
                <w:b/>
                <w:color w:val="000000"/>
                <w:sz w:val="22"/>
                <w:szCs w:val="22"/>
              </w:rPr>
              <w:t>Minor (if selected) or elective hours</w:t>
            </w:r>
          </w:p>
        </w:tc>
        <w:tc>
          <w:tcPr>
            <w:tcW w:w="1070" w:type="dxa"/>
            <w:shd w:val="clear" w:color="auto" w:fill="auto"/>
          </w:tcPr>
          <w:p w14:paraId="07D389E7"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595E17E4" w14:textId="77777777" w:rsidR="00405252" w:rsidRPr="002D68C0" w:rsidRDefault="00405252" w:rsidP="002D68C0">
            <w:pPr>
              <w:jc w:val="center"/>
              <w:rPr>
                <w:rFonts w:eastAsia="Calibri"/>
                <w:sz w:val="22"/>
                <w:szCs w:val="22"/>
              </w:rPr>
            </w:pPr>
          </w:p>
        </w:tc>
        <w:tc>
          <w:tcPr>
            <w:tcW w:w="1223" w:type="dxa"/>
            <w:shd w:val="clear" w:color="auto" w:fill="auto"/>
          </w:tcPr>
          <w:p w14:paraId="09C76FC8" w14:textId="77777777" w:rsidR="00405252" w:rsidRPr="002D68C0" w:rsidRDefault="00405252" w:rsidP="002D68C0">
            <w:pPr>
              <w:jc w:val="center"/>
              <w:rPr>
                <w:rFonts w:eastAsia="Calibri"/>
                <w:sz w:val="22"/>
                <w:szCs w:val="22"/>
              </w:rPr>
            </w:pPr>
          </w:p>
        </w:tc>
      </w:tr>
      <w:tr w:rsidR="00405252" w:rsidRPr="00137204" w14:paraId="4D07D9AE" w14:textId="77777777" w:rsidTr="002D68C0">
        <w:tc>
          <w:tcPr>
            <w:tcW w:w="1818" w:type="dxa"/>
            <w:shd w:val="clear" w:color="auto" w:fill="auto"/>
          </w:tcPr>
          <w:p w14:paraId="09B7D7A2" w14:textId="77777777" w:rsidR="00405252" w:rsidRPr="002D68C0" w:rsidRDefault="00405252" w:rsidP="002D68C0">
            <w:pPr>
              <w:rPr>
                <w:rFonts w:eastAsia="Calibri"/>
                <w:color w:val="000000"/>
                <w:sz w:val="22"/>
                <w:szCs w:val="22"/>
              </w:rPr>
            </w:pPr>
            <w:r w:rsidRPr="002D68C0">
              <w:rPr>
                <w:rFonts w:eastAsia="Calibri"/>
                <w:b/>
                <w:color w:val="000000"/>
                <w:sz w:val="22"/>
                <w:szCs w:val="22"/>
              </w:rPr>
              <w:t>Minor/Elective 1</w:t>
            </w:r>
          </w:p>
        </w:tc>
        <w:tc>
          <w:tcPr>
            <w:tcW w:w="4260" w:type="dxa"/>
            <w:shd w:val="clear" w:color="auto" w:fill="auto"/>
          </w:tcPr>
          <w:p w14:paraId="6CD80D88" w14:textId="77777777" w:rsidR="00405252" w:rsidRPr="002D68C0" w:rsidRDefault="00405252" w:rsidP="002D68C0">
            <w:pPr>
              <w:jc w:val="right"/>
              <w:rPr>
                <w:rFonts w:eastAsia="Calibri"/>
                <w:b/>
                <w:color w:val="000000"/>
                <w:sz w:val="22"/>
                <w:szCs w:val="22"/>
              </w:rPr>
            </w:pPr>
          </w:p>
        </w:tc>
        <w:tc>
          <w:tcPr>
            <w:tcW w:w="1070" w:type="dxa"/>
            <w:shd w:val="clear" w:color="auto" w:fill="auto"/>
          </w:tcPr>
          <w:p w14:paraId="378C16A3"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144D4B5A" w14:textId="77777777" w:rsidR="00405252" w:rsidRPr="002D68C0" w:rsidRDefault="00405252" w:rsidP="002D68C0">
            <w:pPr>
              <w:jc w:val="center"/>
              <w:rPr>
                <w:rFonts w:eastAsia="Calibri"/>
                <w:sz w:val="22"/>
                <w:szCs w:val="22"/>
              </w:rPr>
            </w:pPr>
          </w:p>
        </w:tc>
        <w:tc>
          <w:tcPr>
            <w:tcW w:w="1223" w:type="dxa"/>
            <w:shd w:val="clear" w:color="auto" w:fill="auto"/>
          </w:tcPr>
          <w:p w14:paraId="745070E4" w14:textId="77777777" w:rsidR="00405252" w:rsidRPr="002D68C0" w:rsidRDefault="00405252" w:rsidP="002D68C0">
            <w:pPr>
              <w:jc w:val="center"/>
              <w:rPr>
                <w:rFonts w:eastAsia="Calibri"/>
                <w:sz w:val="22"/>
                <w:szCs w:val="22"/>
              </w:rPr>
            </w:pPr>
          </w:p>
        </w:tc>
      </w:tr>
      <w:tr w:rsidR="00405252" w:rsidRPr="00137204" w14:paraId="4DED160B" w14:textId="77777777" w:rsidTr="002D68C0">
        <w:tc>
          <w:tcPr>
            <w:tcW w:w="1818" w:type="dxa"/>
            <w:shd w:val="clear" w:color="auto" w:fill="auto"/>
          </w:tcPr>
          <w:p w14:paraId="4136D5FB" w14:textId="77777777" w:rsidR="00405252" w:rsidRPr="002D68C0" w:rsidRDefault="00405252" w:rsidP="002D68C0">
            <w:pPr>
              <w:rPr>
                <w:rFonts w:eastAsia="Calibri"/>
                <w:color w:val="000000"/>
                <w:sz w:val="22"/>
                <w:szCs w:val="22"/>
              </w:rPr>
            </w:pPr>
            <w:r w:rsidRPr="002D68C0">
              <w:rPr>
                <w:rFonts w:eastAsia="Calibri"/>
                <w:b/>
                <w:color w:val="000000"/>
                <w:sz w:val="22"/>
                <w:szCs w:val="22"/>
              </w:rPr>
              <w:t>Minor/Elective 2</w:t>
            </w:r>
          </w:p>
        </w:tc>
        <w:tc>
          <w:tcPr>
            <w:tcW w:w="4260" w:type="dxa"/>
            <w:shd w:val="clear" w:color="auto" w:fill="auto"/>
          </w:tcPr>
          <w:p w14:paraId="6FBBDBFE" w14:textId="77777777" w:rsidR="00405252" w:rsidRPr="002D68C0" w:rsidRDefault="00405252" w:rsidP="002D68C0">
            <w:pPr>
              <w:jc w:val="right"/>
              <w:rPr>
                <w:rFonts w:eastAsia="Calibri"/>
                <w:b/>
                <w:color w:val="000000"/>
                <w:sz w:val="22"/>
                <w:szCs w:val="22"/>
              </w:rPr>
            </w:pPr>
          </w:p>
        </w:tc>
        <w:tc>
          <w:tcPr>
            <w:tcW w:w="1070" w:type="dxa"/>
            <w:shd w:val="clear" w:color="auto" w:fill="auto"/>
          </w:tcPr>
          <w:p w14:paraId="14F38900"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5DDB83DD" w14:textId="77777777" w:rsidR="00405252" w:rsidRPr="002D68C0" w:rsidRDefault="00405252" w:rsidP="002D68C0">
            <w:pPr>
              <w:jc w:val="center"/>
              <w:rPr>
                <w:rFonts w:eastAsia="Calibri"/>
                <w:sz w:val="22"/>
                <w:szCs w:val="22"/>
              </w:rPr>
            </w:pPr>
          </w:p>
        </w:tc>
        <w:tc>
          <w:tcPr>
            <w:tcW w:w="1223" w:type="dxa"/>
            <w:shd w:val="clear" w:color="auto" w:fill="auto"/>
          </w:tcPr>
          <w:p w14:paraId="495E9E56" w14:textId="77777777" w:rsidR="00405252" w:rsidRPr="002D68C0" w:rsidRDefault="00405252" w:rsidP="002D68C0">
            <w:pPr>
              <w:jc w:val="center"/>
              <w:rPr>
                <w:rFonts w:eastAsia="Calibri"/>
                <w:sz w:val="22"/>
                <w:szCs w:val="22"/>
              </w:rPr>
            </w:pPr>
          </w:p>
        </w:tc>
      </w:tr>
      <w:tr w:rsidR="00405252" w:rsidRPr="00137204" w14:paraId="424AEA6C" w14:textId="77777777" w:rsidTr="002D68C0">
        <w:tc>
          <w:tcPr>
            <w:tcW w:w="1818" w:type="dxa"/>
            <w:shd w:val="clear" w:color="auto" w:fill="auto"/>
          </w:tcPr>
          <w:p w14:paraId="1B7384CE" w14:textId="77777777" w:rsidR="00405252" w:rsidRPr="002D68C0" w:rsidRDefault="00405252" w:rsidP="002D68C0">
            <w:pPr>
              <w:rPr>
                <w:rFonts w:eastAsia="Calibri"/>
                <w:color w:val="000000"/>
                <w:sz w:val="22"/>
                <w:szCs w:val="22"/>
              </w:rPr>
            </w:pPr>
            <w:r w:rsidRPr="002D68C0">
              <w:rPr>
                <w:rFonts w:eastAsia="Calibri"/>
                <w:b/>
                <w:color w:val="000000"/>
                <w:sz w:val="22"/>
                <w:szCs w:val="22"/>
              </w:rPr>
              <w:t>Minor/Elective 3</w:t>
            </w:r>
          </w:p>
        </w:tc>
        <w:tc>
          <w:tcPr>
            <w:tcW w:w="4260" w:type="dxa"/>
            <w:shd w:val="clear" w:color="auto" w:fill="auto"/>
          </w:tcPr>
          <w:p w14:paraId="39BAA063" w14:textId="77777777" w:rsidR="00405252" w:rsidRPr="002D68C0" w:rsidRDefault="00405252" w:rsidP="002D68C0">
            <w:pPr>
              <w:jc w:val="right"/>
              <w:rPr>
                <w:rFonts w:eastAsia="Calibri"/>
                <w:b/>
                <w:color w:val="000000"/>
                <w:sz w:val="22"/>
                <w:szCs w:val="22"/>
              </w:rPr>
            </w:pPr>
          </w:p>
        </w:tc>
        <w:tc>
          <w:tcPr>
            <w:tcW w:w="1070" w:type="dxa"/>
            <w:shd w:val="clear" w:color="auto" w:fill="auto"/>
          </w:tcPr>
          <w:p w14:paraId="47A7CFBB"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0BD903A4" w14:textId="77777777" w:rsidR="00405252" w:rsidRPr="002D68C0" w:rsidRDefault="00405252" w:rsidP="002D68C0">
            <w:pPr>
              <w:jc w:val="center"/>
              <w:rPr>
                <w:rFonts w:eastAsia="Calibri"/>
                <w:sz w:val="22"/>
                <w:szCs w:val="22"/>
              </w:rPr>
            </w:pPr>
          </w:p>
        </w:tc>
        <w:tc>
          <w:tcPr>
            <w:tcW w:w="1223" w:type="dxa"/>
            <w:shd w:val="clear" w:color="auto" w:fill="auto"/>
          </w:tcPr>
          <w:p w14:paraId="1F6D61BA" w14:textId="77777777" w:rsidR="00405252" w:rsidRPr="002D68C0" w:rsidRDefault="00405252" w:rsidP="002D68C0">
            <w:pPr>
              <w:jc w:val="center"/>
              <w:rPr>
                <w:rFonts w:eastAsia="Calibri"/>
                <w:sz w:val="22"/>
                <w:szCs w:val="22"/>
              </w:rPr>
            </w:pPr>
          </w:p>
        </w:tc>
      </w:tr>
      <w:tr w:rsidR="00405252" w:rsidRPr="00137204" w14:paraId="50EF4FC9" w14:textId="77777777" w:rsidTr="002D68C0">
        <w:tc>
          <w:tcPr>
            <w:tcW w:w="1818" w:type="dxa"/>
            <w:shd w:val="clear" w:color="auto" w:fill="auto"/>
          </w:tcPr>
          <w:p w14:paraId="4F100082" w14:textId="77777777" w:rsidR="00405252" w:rsidRPr="002D68C0" w:rsidRDefault="00405252" w:rsidP="002D68C0">
            <w:pPr>
              <w:rPr>
                <w:rFonts w:eastAsia="Calibri"/>
                <w:color w:val="000000"/>
                <w:sz w:val="22"/>
                <w:szCs w:val="22"/>
              </w:rPr>
            </w:pPr>
            <w:r w:rsidRPr="002D68C0">
              <w:rPr>
                <w:rFonts w:eastAsia="Calibri"/>
                <w:b/>
                <w:color w:val="000000"/>
                <w:sz w:val="22"/>
                <w:szCs w:val="22"/>
              </w:rPr>
              <w:t>Minor/Elective 4</w:t>
            </w:r>
          </w:p>
        </w:tc>
        <w:tc>
          <w:tcPr>
            <w:tcW w:w="4260" w:type="dxa"/>
            <w:shd w:val="clear" w:color="auto" w:fill="auto"/>
          </w:tcPr>
          <w:p w14:paraId="33F05BCF" w14:textId="77777777" w:rsidR="00405252" w:rsidRPr="002D68C0" w:rsidRDefault="00405252" w:rsidP="002D68C0">
            <w:pPr>
              <w:jc w:val="right"/>
              <w:rPr>
                <w:rFonts w:eastAsia="Calibri"/>
                <w:b/>
                <w:color w:val="000000"/>
                <w:sz w:val="22"/>
                <w:szCs w:val="22"/>
              </w:rPr>
            </w:pPr>
          </w:p>
        </w:tc>
        <w:tc>
          <w:tcPr>
            <w:tcW w:w="1070" w:type="dxa"/>
            <w:shd w:val="clear" w:color="auto" w:fill="auto"/>
          </w:tcPr>
          <w:p w14:paraId="26FEF336"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1DC51E62" w14:textId="77777777" w:rsidR="00405252" w:rsidRPr="002D68C0" w:rsidRDefault="00405252" w:rsidP="002D68C0">
            <w:pPr>
              <w:jc w:val="center"/>
              <w:rPr>
                <w:rFonts w:eastAsia="Calibri"/>
                <w:sz w:val="22"/>
                <w:szCs w:val="22"/>
              </w:rPr>
            </w:pPr>
          </w:p>
        </w:tc>
        <w:tc>
          <w:tcPr>
            <w:tcW w:w="1223" w:type="dxa"/>
            <w:shd w:val="clear" w:color="auto" w:fill="auto"/>
          </w:tcPr>
          <w:p w14:paraId="2E2B5F2F" w14:textId="77777777" w:rsidR="00405252" w:rsidRPr="002D68C0" w:rsidRDefault="00405252" w:rsidP="002D68C0">
            <w:pPr>
              <w:jc w:val="center"/>
              <w:rPr>
                <w:rFonts w:eastAsia="Calibri"/>
                <w:sz w:val="22"/>
                <w:szCs w:val="22"/>
              </w:rPr>
            </w:pPr>
          </w:p>
        </w:tc>
      </w:tr>
      <w:tr w:rsidR="00405252" w:rsidRPr="00137204" w14:paraId="3C1D7C3C" w14:textId="77777777" w:rsidTr="002D68C0">
        <w:tc>
          <w:tcPr>
            <w:tcW w:w="1818" w:type="dxa"/>
            <w:shd w:val="clear" w:color="auto" w:fill="auto"/>
          </w:tcPr>
          <w:p w14:paraId="07D4B754" w14:textId="77777777" w:rsidR="00405252" w:rsidRPr="002D68C0" w:rsidRDefault="00405252" w:rsidP="002D68C0">
            <w:pPr>
              <w:rPr>
                <w:rFonts w:eastAsia="Calibri"/>
                <w:color w:val="000000"/>
                <w:sz w:val="22"/>
                <w:szCs w:val="22"/>
              </w:rPr>
            </w:pPr>
            <w:r w:rsidRPr="002D68C0">
              <w:rPr>
                <w:rFonts w:eastAsia="Calibri"/>
                <w:b/>
                <w:color w:val="000000"/>
                <w:sz w:val="22"/>
                <w:szCs w:val="22"/>
              </w:rPr>
              <w:t>Minor/Elective 5</w:t>
            </w:r>
          </w:p>
        </w:tc>
        <w:tc>
          <w:tcPr>
            <w:tcW w:w="4260" w:type="dxa"/>
            <w:shd w:val="clear" w:color="auto" w:fill="auto"/>
          </w:tcPr>
          <w:p w14:paraId="0689B4D0" w14:textId="77777777" w:rsidR="00405252" w:rsidRPr="002D68C0" w:rsidRDefault="00405252" w:rsidP="002D68C0">
            <w:pPr>
              <w:jc w:val="right"/>
              <w:rPr>
                <w:rFonts w:eastAsia="Calibri"/>
                <w:b/>
                <w:color w:val="000000"/>
                <w:sz w:val="22"/>
                <w:szCs w:val="22"/>
              </w:rPr>
            </w:pPr>
          </w:p>
        </w:tc>
        <w:tc>
          <w:tcPr>
            <w:tcW w:w="1070" w:type="dxa"/>
            <w:shd w:val="clear" w:color="auto" w:fill="auto"/>
          </w:tcPr>
          <w:p w14:paraId="6BEA31E1"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3</w:t>
            </w:r>
          </w:p>
        </w:tc>
        <w:tc>
          <w:tcPr>
            <w:tcW w:w="1205" w:type="dxa"/>
            <w:shd w:val="clear" w:color="auto" w:fill="auto"/>
          </w:tcPr>
          <w:p w14:paraId="128865EC" w14:textId="77777777" w:rsidR="00405252" w:rsidRPr="002D68C0" w:rsidRDefault="00405252" w:rsidP="002D68C0">
            <w:pPr>
              <w:jc w:val="center"/>
              <w:rPr>
                <w:rFonts w:eastAsia="Calibri"/>
                <w:sz w:val="22"/>
                <w:szCs w:val="22"/>
              </w:rPr>
            </w:pPr>
          </w:p>
        </w:tc>
        <w:tc>
          <w:tcPr>
            <w:tcW w:w="1223" w:type="dxa"/>
            <w:shd w:val="clear" w:color="auto" w:fill="auto"/>
          </w:tcPr>
          <w:p w14:paraId="15BAD8D7" w14:textId="77777777" w:rsidR="00405252" w:rsidRPr="002D68C0" w:rsidRDefault="00405252" w:rsidP="002D68C0">
            <w:pPr>
              <w:jc w:val="center"/>
              <w:rPr>
                <w:rFonts w:eastAsia="Calibri"/>
                <w:sz w:val="22"/>
                <w:szCs w:val="22"/>
              </w:rPr>
            </w:pPr>
          </w:p>
        </w:tc>
      </w:tr>
      <w:tr w:rsidR="00405252" w:rsidRPr="00137204" w14:paraId="11AEC49E" w14:textId="77777777" w:rsidTr="002D68C0">
        <w:tc>
          <w:tcPr>
            <w:tcW w:w="1818" w:type="dxa"/>
            <w:shd w:val="clear" w:color="auto" w:fill="auto"/>
          </w:tcPr>
          <w:p w14:paraId="5233D240" w14:textId="77777777" w:rsidR="00405252" w:rsidRPr="002D68C0" w:rsidRDefault="00405252" w:rsidP="002D68C0">
            <w:pPr>
              <w:rPr>
                <w:rFonts w:eastAsia="Calibri"/>
                <w:b/>
                <w:color w:val="000000"/>
                <w:sz w:val="22"/>
                <w:szCs w:val="22"/>
              </w:rPr>
            </w:pPr>
            <w:r w:rsidRPr="002D68C0">
              <w:rPr>
                <w:rFonts w:eastAsia="Calibri"/>
                <w:color w:val="000000"/>
                <w:sz w:val="22"/>
                <w:szCs w:val="22"/>
              </w:rPr>
              <w:t>Mi</w:t>
            </w:r>
            <w:r w:rsidRPr="002D68C0">
              <w:rPr>
                <w:rFonts w:eastAsia="Calibri"/>
                <w:b/>
                <w:color w:val="000000"/>
                <w:sz w:val="22"/>
                <w:szCs w:val="22"/>
              </w:rPr>
              <w:t>nor/Elective 6</w:t>
            </w:r>
          </w:p>
        </w:tc>
        <w:tc>
          <w:tcPr>
            <w:tcW w:w="4260" w:type="dxa"/>
            <w:shd w:val="clear" w:color="auto" w:fill="auto"/>
          </w:tcPr>
          <w:p w14:paraId="2915D3E4" w14:textId="77777777" w:rsidR="00405252" w:rsidRPr="002D68C0" w:rsidRDefault="00405252" w:rsidP="002D68C0">
            <w:pPr>
              <w:jc w:val="right"/>
              <w:rPr>
                <w:rFonts w:eastAsia="Calibri"/>
                <w:b/>
                <w:color w:val="000000"/>
                <w:sz w:val="22"/>
                <w:szCs w:val="22"/>
              </w:rPr>
            </w:pPr>
          </w:p>
        </w:tc>
        <w:tc>
          <w:tcPr>
            <w:tcW w:w="1070" w:type="dxa"/>
            <w:shd w:val="clear" w:color="auto" w:fill="auto"/>
          </w:tcPr>
          <w:p w14:paraId="456EA838" w14:textId="77777777" w:rsidR="00405252" w:rsidRPr="002D68C0" w:rsidRDefault="00405252" w:rsidP="002D68C0">
            <w:pPr>
              <w:jc w:val="center"/>
              <w:rPr>
                <w:rFonts w:eastAsia="Calibri"/>
                <w:color w:val="000000"/>
                <w:sz w:val="22"/>
                <w:szCs w:val="22"/>
              </w:rPr>
            </w:pPr>
          </w:p>
        </w:tc>
        <w:tc>
          <w:tcPr>
            <w:tcW w:w="1205" w:type="dxa"/>
            <w:shd w:val="clear" w:color="auto" w:fill="auto"/>
          </w:tcPr>
          <w:p w14:paraId="413856BE" w14:textId="77777777" w:rsidR="00405252" w:rsidRPr="002D68C0" w:rsidRDefault="00405252" w:rsidP="002D68C0">
            <w:pPr>
              <w:jc w:val="center"/>
              <w:rPr>
                <w:rFonts w:eastAsia="Calibri"/>
                <w:sz w:val="22"/>
                <w:szCs w:val="22"/>
              </w:rPr>
            </w:pPr>
          </w:p>
        </w:tc>
        <w:tc>
          <w:tcPr>
            <w:tcW w:w="1223" w:type="dxa"/>
            <w:shd w:val="clear" w:color="auto" w:fill="auto"/>
          </w:tcPr>
          <w:p w14:paraId="29648E2B" w14:textId="77777777" w:rsidR="00405252" w:rsidRPr="002D68C0" w:rsidRDefault="00405252" w:rsidP="002D68C0">
            <w:pPr>
              <w:jc w:val="center"/>
              <w:rPr>
                <w:rFonts w:eastAsia="Calibri"/>
                <w:sz w:val="22"/>
                <w:szCs w:val="22"/>
              </w:rPr>
            </w:pPr>
          </w:p>
        </w:tc>
      </w:tr>
      <w:tr w:rsidR="00405252" w:rsidRPr="00137204" w14:paraId="10A2699A" w14:textId="77777777" w:rsidTr="002D68C0">
        <w:tc>
          <w:tcPr>
            <w:tcW w:w="1818" w:type="dxa"/>
            <w:shd w:val="clear" w:color="auto" w:fill="auto"/>
          </w:tcPr>
          <w:p w14:paraId="78B98F54" w14:textId="77777777" w:rsidR="00405252" w:rsidRPr="002D68C0" w:rsidRDefault="00405252" w:rsidP="002D68C0">
            <w:pPr>
              <w:rPr>
                <w:rFonts w:eastAsia="Calibri"/>
                <w:color w:val="000000"/>
                <w:sz w:val="22"/>
                <w:szCs w:val="22"/>
              </w:rPr>
            </w:pPr>
          </w:p>
        </w:tc>
        <w:tc>
          <w:tcPr>
            <w:tcW w:w="4260" w:type="dxa"/>
            <w:shd w:val="clear" w:color="auto" w:fill="auto"/>
          </w:tcPr>
          <w:p w14:paraId="01BC709F" w14:textId="77777777" w:rsidR="00405252" w:rsidRPr="002D68C0" w:rsidRDefault="00405252" w:rsidP="002D68C0">
            <w:pPr>
              <w:jc w:val="right"/>
              <w:rPr>
                <w:rFonts w:eastAsia="Calibri"/>
                <w:b/>
                <w:color w:val="000000"/>
                <w:sz w:val="22"/>
                <w:szCs w:val="22"/>
              </w:rPr>
            </w:pPr>
            <w:r w:rsidRPr="002D68C0">
              <w:rPr>
                <w:rFonts w:eastAsia="Calibri"/>
                <w:b/>
                <w:color w:val="000000"/>
                <w:sz w:val="22"/>
                <w:szCs w:val="22"/>
              </w:rPr>
              <w:t>Total Minor /Elective Hours</w:t>
            </w:r>
          </w:p>
        </w:tc>
        <w:tc>
          <w:tcPr>
            <w:tcW w:w="1070" w:type="dxa"/>
            <w:shd w:val="clear" w:color="auto" w:fill="auto"/>
          </w:tcPr>
          <w:p w14:paraId="353934D7" w14:textId="77777777" w:rsidR="00405252" w:rsidRPr="002D68C0" w:rsidRDefault="00405252" w:rsidP="002D68C0">
            <w:pPr>
              <w:jc w:val="center"/>
              <w:rPr>
                <w:rFonts w:eastAsia="Calibri"/>
                <w:color w:val="000000"/>
                <w:sz w:val="22"/>
                <w:szCs w:val="22"/>
              </w:rPr>
            </w:pPr>
            <w:r w:rsidRPr="002D68C0">
              <w:rPr>
                <w:rFonts w:eastAsia="Calibri"/>
                <w:color w:val="000000"/>
                <w:sz w:val="22"/>
                <w:szCs w:val="22"/>
              </w:rPr>
              <w:t>18</w:t>
            </w:r>
          </w:p>
        </w:tc>
        <w:tc>
          <w:tcPr>
            <w:tcW w:w="1205" w:type="dxa"/>
            <w:shd w:val="clear" w:color="auto" w:fill="auto"/>
          </w:tcPr>
          <w:p w14:paraId="6EACF4F8" w14:textId="77777777" w:rsidR="00405252" w:rsidRPr="002D68C0" w:rsidRDefault="00405252" w:rsidP="002D68C0">
            <w:pPr>
              <w:jc w:val="center"/>
              <w:rPr>
                <w:rFonts w:eastAsia="Calibri"/>
                <w:sz w:val="22"/>
                <w:szCs w:val="22"/>
              </w:rPr>
            </w:pPr>
          </w:p>
        </w:tc>
        <w:tc>
          <w:tcPr>
            <w:tcW w:w="1223" w:type="dxa"/>
            <w:shd w:val="clear" w:color="auto" w:fill="auto"/>
          </w:tcPr>
          <w:p w14:paraId="7C3ECF44" w14:textId="77777777" w:rsidR="00405252" w:rsidRPr="002D68C0" w:rsidRDefault="00405252" w:rsidP="002D68C0">
            <w:pPr>
              <w:jc w:val="center"/>
              <w:rPr>
                <w:rFonts w:eastAsia="Calibri"/>
                <w:sz w:val="22"/>
                <w:szCs w:val="22"/>
              </w:rPr>
            </w:pPr>
          </w:p>
        </w:tc>
      </w:tr>
    </w:tbl>
    <w:p w14:paraId="41BA0333" w14:textId="77777777" w:rsidR="00405252" w:rsidRPr="00137204" w:rsidRDefault="00405252" w:rsidP="00405252">
      <w:pPr>
        <w:jc w:val="center"/>
        <w:rPr>
          <w:i/>
          <w:sz w:val="22"/>
          <w:szCs w:val="22"/>
        </w:rPr>
      </w:pPr>
    </w:p>
    <w:p w14:paraId="18199598" w14:textId="77777777" w:rsidR="00405252" w:rsidRPr="00135EE3" w:rsidRDefault="00405252" w:rsidP="00405252">
      <w:pPr>
        <w:jc w:val="center"/>
        <w:rPr>
          <w:i/>
          <w:sz w:val="16"/>
          <w:szCs w:val="16"/>
        </w:rPr>
      </w:pPr>
      <w:r w:rsidRPr="00135EE3">
        <w:rPr>
          <w:i/>
          <w:sz w:val="16"/>
          <w:szCs w:val="16"/>
        </w:rPr>
        <w:t>PLEASE NOTE:</w:t>
      </w:r>
    </w:p>
    <w:p w14:paraId="288CA86F" w14:textId="77777777" w:rsidR="00405252" w:rsidRPr="00135EE3" w:rsidRDefault="00405252" w:rsidP="00405252">
      <w:pPr>
        <w:jc w:val="center"/>
        <w:rPr>
          <w:sz w:val="16"/>
          <w:szCs w:val="16"/>
        </w:rPr>
      </w:pPr>
      <w:r w:rsidRPr="00135EE3">
        <w:rPr>
          <w:i/>
          <w:sz w:val="16"/>
          <w:szCs w:val="16"/>
        </w:rPr>
        <w:t>All students are responsible for the information in the catalog.  Please refer to the catalog for additional departmental/degree/major requirements, i.e. Residency, GPA, etc.</w:t>
      </w:r>
    </w:p>
    <w:p w14:paraId="3726775A" w14:textId="77777777" w:rsidR="009E363A" w:rsidRDefault="009E363A" w:rsidP="00405252">
      <w:pPr>
        <w:jc w:val="center"/>
        <w:rPr>
          <w:rFonts w:ascii="Courier New" w:hAnsi="Courier New" w:cs="Courier New"/>
        </w:rPr>
      </w:pPr>
    </w:p>
    <w:p w14:paraId="59BD870B" w14:textId="77777777" w:rsidR="00DE1AC5" w:rsidRDefault="00DE1AC5" w:rsidP="00405252">
      <w:pPr>
        <w:jc w:val="center"/>
        <w:rPr>
          <w:rFonts w:ascii="Courier New" w:hAnsi="Courier New" w:cs="Courier New"/>
        </w:rPr>
      </w:pPr>
    </w:p>
    <w:p w14:paraId="56F2988C" w14:textId="77777777" w:rsidR="00DE1AC5" w:rsidRDefault="00DE1AC5" w:rsidP="00DE1AC5">
      <w:pPr>
        <w:rPr>
          <w:b/>
        </w:rPr>
      </w:pPr>
    </w:p>
    <w:p w14:paraId="6918A8E6" w14:textId="77777777" w:rsidR="00223571" w:rsidRDefault="00223571" w:rsidP="00DE1AC5">
      <w:pPr>
        <w:rPr>
          <w:b/>
        </w:rPr>
      </w:pPr>
    </w:p>
    <w:p w14:paraId="132BF88E" w14:textId="77777777" w:rsidR="00223571" w:rsidRDefault="00223571" w:rsidP="00DE1AC5">
      <w:pPr>
        <w:rPr>
          <w:b/>
        </w:rPr>
      </w:pPr>
    </w:p>
    <w:p w14:paraId="0D699CF0" w14:textId="77777777" w:rsidR="00223571" w:rsidRDefault="00223571" w:rsidP="00DE1AC5">
      <w:pPr>
        <w:rPr>
          <w:b/>
        </w:rPr>
      </w:pPr>
    </w:p>
    <w:p w14:paraId="176CDD59" w14:textId="77777777" w:rsidR="00223571" w:rsidRDefault="00223571" w:rsidP="00DE1AC5">
      <w:pPr>
        <w:rPr>
          <w:b/>
        </w:rPr>
      </w:pPr>
    </w:p>
    <w:p w14:paraId="7AA77DB1" w14:textId="77777777" w:rsidR="00223571" w:rsidRDefault="00223571" w:rsidP="00DE1AC5">
      <w:pPr>
        <w:rPr>
          <w:b/>
        </w:rPr>
      </w:pPr>
    </w:p>
    <w:p w14:paraId="0CD6C8E0" w14:textId="77777777" w:rsidR="00223571" w:rsidRDefault="00223571" w:rsidP="00DE1AC5">
      <w:pPr>
        <w:rPr>
          <w:b/>
        </w:rPr>
      </w:pPr>
    </w:p>
    <w:p w14:paraId="367C2316" w14:textId="77777777" w:rsidR="00223571" w:rsidRDefault="00223571" w:rsidP="00DE1AC5">
      <w:pPr>
        <w:rPr>
          <w:b/>
        </w:rPr>
      </w:pPr>
    </w:p>
    <w:p w14:paraId="5CD16BD7" w14:textId="77777777" w:rsidR="00223571" w:rsidRDefault="00223571" w:rsidP="00DE1AC5">
      <w:pPr>
        <w:rPr>
          <w:b/>
        </w:rPr>
      </w:pPr>
    </w:p>
    <w:p w14:paraId="7BD8AD36" w14:textId="77777777" w:rsidR="00223571" w:rsidRDefault="00223571" w:rsidP="00DE1AC5">
      <w:pPr>
        <w:rPr>
          <w:b/>
        </w:rPr>
      </w:pPr>
    </w:p>
    <w:p w14:paraId="5CF88483" w14:textId="77777777" w:rsidR="00223571" w:rsidRDefault="00223571" w:rsidP="00DE1AC5">
      <w:pPr>
        <w:rPr>
          <w:b/>
        </w:rPr>
      </w:pPr>
    </w:p>
    <w:p w14:paraId="3F1E2558" w14:textId="77777777" w:rsidR="00223571" w:rsidRDefault="00223571" w:rsidP="00DE1AC5">
      <w:pPr>
        <w:rPr>
          <w:b/>
        </w:rPr>
      </w:pPr>
    </w:p>
    <w:p w14:paraId="3DCD7388" w14:textId="77777777" w:rsidR="00223571" w:rsidRDefault="00223571" w:rsidP="00DE1AC5">
      <w:pPr>
        <w:rPr>
          <w:b/>
        </w:rPr>
      </w:pPr>
    </w:p>
    <w:p w14:paraId="67A5221A" w14:textId="77777777" w:rsidR="00223571" w:rsidRDefault="00223571" w:rsidP="00DE1AC5">
      <w:pPr>
        <w:rPr>
          <w:b/>
        </w:rPr>
      </w:pPr>
    </w:p>
    <w:p w14:paraId="16B8C6A4" w14:textId="77777777" w:rsidR="00223571" w:rsidRDefault="00223571" w:rsidP="00DE1AC5">
      <w:pPr>
        <w:rPr>
          <w:b/>
        </w:rPr>
      </w:pPr>
    </w:p>
    <w:p w14:paraId="7CC3DBFA" w14:textId="77777777" w:rsidR="00223571" w:rsidRDefault="00223571" w:rsidP="00DE1AC5">
      <w:pPr>
        <w:rPr>
          <w:b/>
        </w:rPr>
      </w:pPr>
    </w:p>
    <w:p w14:paraId="6CD66DAF" w14:textId="77777777" w:rsidR="00223571" w:rsidRDefault="00223571" w:rsidP="00DE1AC5">
      <w:pPr>
        <w:rPr>
          <w:b/>
        </w:rPr>
      </w:pPr>
    </w:p>
    <w:p w14:paraId="5E7EB2FB" w14:textId="77777777" w:rsidR="00223571" w:rsidRDefault="00223571" w:rsidP="00DE1AC5">
      <w:pPr>
        <w:rPr>
          <w:b/>
        </w:rPr>
      </w:pPr>
    </w:p>
    <w:p w14:paraId="03A8AC94" w14:textId="77777777" w:rsidR="00223571" w:rsidRDefault="00223571" w:rsidP="00DE1AC5">
      <w:pPr>
        <w:rPr>
          <w:b/>
        </w:rPr>
      </w:pPr>
    </w:p>
    <w:p w14:paraId="5F399DB1" w14:textId="77777777" w:rsidR="00223571" w:rsidRDefault="00223571" w:rsidP="00DE1AC5">
      <w:pPr>
        <w:rPr>
          <w:b/>
        </w:rPr>
      </w:pPr>
    </w:p>
    <w:p w14:paraId="4520A992" w14:textId="77777777" w:rsidR="00223571" w:rsidRDefault="00223571" w:rsidP="00DE1AC5">
      <w:pPr>
        <w:rPr>
          <w:b/>
        </w:rPr>
      </w:pPr>
    </w:p>
    <w:p w14:paraId="1A97F7FB" w14:textId="77777777" w:rsidR="00223571" w:rsidRDefault="00223571" w:rsidP="00DE1AC5">
      <w:pPr>
        <w:rPr>
          <w:b/>
        </w:rPr>
      </w:pPr>
    </w:p>
    <w:p w14:paraId="50102308" w14:textId="77777777" w:rsidR="00223571" w:rsidRDefault="00223571" w:rsidP="00DE1AC5">
      <w:pPr>
        <w:rPr>
          <w:b/>
        </w:rPr>
      </w:pPr>
    </w:p>
    <w:p w14:paraId="694BFF85" w14:textId="77777777" w:rsidR="00223571" w:rsidRDefault="00223571" w:rsidP="00DE1AC5">
      <w:pPr>
        <w:rPr>
          <w:b/>
        </w:rPr>
      </w:pPr>
    </w:p>
    <w:p w14:paraId="61C3F3B6" w14:textId="77777777" w:rsidR="00223571" w:rsidRDefault="00223571" w:rsidP="00DE1AC5">
      <w:pPr>
        <w:rPr>
          <w:b/>
        </w:rPr>
      </w:pPr>
    </w:p>
    <w:p w14:paraId="2AECB0A8" w14:textId="77777777" w:rsidR="00223571" w:rsidRDefault="00223571" w:rsidP="00DE1AC5">
      <w:pPr>
        <w:rPr>
          <w:b/>
        </w:rPr>
      </w:pPr>
    </w:p>
    <w:p w14:paraId="5B3EC1FF" w14:textId="77777777" w:rsidR="00223571" w:rsidRDefault="00223571" w:rsidP="00DE1AC5">
      <w:pPr>
        <w:rPr>
          <w:b/>
        </w:rPr>
      </w:pPr>
    </w:p>
    <w:p w14:paraId="0C830851" w14:textId="77777777" w:rsidR="00223571" w:rsidRDefault="00223571" w:rsidP="00DE1AC5">
      <w:pPr>
        <w:rPr>
          <w:b/>
        </w:rPr>
      </w:pPr>
    </w:p>
    <w:p w14:paraId="2DDBD1E6" w14:textId="77777777" w:rsidR="00223571" w:rsidRDefault="00223571" w:rsidP="00DE1AC5">
      <w:pPr>
        <w:rPr>
          <w:b/>
        </w:rPr>
      </w:pPr>
    </w:p>
    <w:p w14:paraId="376AE614" w14:textId="77777777" w:rsidR="00223571" w:rsidRDefault="00223571" w:rsidP="00DE1AC5">
      <w:pPr>
        <w:rPr>
          <w:b/>
        </w:rPr>
      </w:pPr>
    </w:p>
    <w:p w14:paraId="4EBA770A" w14:textId="77777777" w:rsidR="00223571" w:rsidRDefault="00223571" w:rsidP="00DE1AC5">
      <w:pPr>
        <w:rPr>
          <w:b/>
        </w:rPr>
      </w:pPr>
    </w:p>
    <w:p w14:paraId="51D98E21" w14:textId="77777777" w:rsidR="00223571" w:rsidRDefault="00223571" w:rsidP="00DE1AC5">
      <w:pPr>
        <w:rPr>
          <w:b/>
        </w:rPr>
      </w:pPr>
    </w:p>
    <w:p w14:paraId="6C5426AE" w14:textId="77777777" w:rsidR="00223571" w:rsidRDefault="00223571" w:rsidP="00DE1AC5">
      <w:pPr>
        <w:rPr>
          <w:b/>
        </w:rPr>
      </w:pPr>
    </w:p>
    <w:p w14:paraId="4AFBCB61" w14:textId="77777777" w:rsidR="00223571" w:rsidRDefault="00223571" w:rsidP="00DE1AC5">
      <w:pPr>
        <w:rPr>
          <w:b/>
        </w:rPr>
      </w:pPr>
    </w:p>
    <w:p w14:paraId="3D887379" w14:textId="77777777" w:rsidR="00223571" w:rsidRDefault="00223571" w:rsidP="00DE1AC5">
      <w:pPr>
        <w:rPr>
          <w:b/>
        </w:rPr>
      </w:pPr>
    </w:p>
    <w:p w14:paraId="692AD89B" w14:textId="77777777" w:rsidR="00223571" w:rsidRDefault="00223571" w:rsidP="00DE1AC5">
      <w:pPr>
        <w:rPr>
          <w:b/>
        </w:rPr>
      </w:pPr>
    </w:p>
    <w:p w14:paraId="323AF1B2" w14:textId="77777777" w:rsidR="00223571" w:rsidRDefault="00223571" w:rsidP="00DE1AC5">
      <w:pPr>
        <w:rPr>
          <w:b/>
        </w:rPr>
      </w:pPr>
    </w:p>
    <w:p w14:paraId="195A9020" w14:textId="77777777" w:rsidR="00223571" w:rsidRDefault="00223571" w:rsidP="00DE1AC5">
      <w:pPr>
        <w:rPr>
          <w:b/>
        </w:rPr>
      </w:pPr>
    </w:p>
    <w:p w14:paraId="3E7A2111" w14:textId="77777777" w:rsidR="00223571" w:rsidRDefault="00223571" w:rsidP="00DE1AC5">
      <w:pPr>
        <w:rPr>
          <w:b/>
        </w:rPr>
      </w:pPr>
    </w:p>
    <w:p w14:paraId="0CFC854E" w14:textId="77777777" w:rsidR="00223571" w:rsidRDefault="00223571" w:rsidP="00DE1AC5">
      <w:pPr>
        <w:rPr>
          <w:b/>
        </w:rPr>
      </w:pPr>
    </w:p>
    <w:p w14:paraId="6E65D344" w14:textId="77777777" w:rsidR="00223571" w:rsidRDefault="00223571" w:rsidP="00DE1AC5">
      <w:pPr>
        <w:rPr>
          <w:b/>
        </w:rPr>
      </w:pPr>
    </w:p>
    <w:p w14:paraId="1AB7583C" w14:textId="77777777" w:rsidR="00223571" w:rsidRDefault="00223571" w:rsidP="00223571">
      <w:pPr>
        <w:jc w:val="center"/>
      </w:pPr>
      <w:r>
        <w:rPr>
          <w:noProof/>
        </w:rPr>
        <w:lastRenderedPageBreak/>
        <w:drawing>
          <wp:inline distT="0" distB="0" distL="0" distR="0" wp14:anchorId="19AEF275" wp14:editId="59D1F95B">
            <wp:extent cx="2325551" cy="1698171"/>
            <wp:effectExtent l="0" t="0" r="0" b="0"/>
            <wp:docPr id="1996325855" name="Picture 1"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25855" name="Picture 1" descr="A blue and yellow logo with white text&#10;&#10;AI-generated content may be incorre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29827" cy="1701293"/>
                    </a:xfrm>
                    <a:prstGeom prst="rect">
                      <a:avLst/>
                    </a:prstGeom>
                    <a:noFill/>
                    <a:ln>
                      <a:noFill/>
                    </a:ln>
                  </pic:spPr>
                </pic:pic>
              </a:graphicData>
            </a:graphic>
          </wp:inline>
        </w:drawing>
      </w:r>
    </w:p>
    <w:p w14:paraId="06C0BD5B" w14:textId="77777777" w:rsidR="00223571" w:rsidRPr="00223571" w:rsidRDefault="00223571" w:rsidP="00223571">
      <w:pPr>
        <w:jc w:val="center"/>
        <w:rPr>
          <w:b/>
          <w:bCs/>
        </w:rPr>
      </w:pPr>
    </w:p>
    <w:p w14:paraId="2B2D1172" w14:textId="77777777" w:rsidR="00223571" w:rsidRPr="00223571" w:rsidRDefault="00223571" w:rsidP="00223571">
      <w:pPr>
        <w:jc w:val="center"/>
        <w:rPr>
          <w:b/>
          <w:bCs/>
        </w:rPr>
      </w:pPr>
      <w:r w:rsidRPr="00223571">
        <w:rPr>
          <w:b/>
          <w:bCs/>
        </w:rPr>
        <w:t xml:space="preserve">SOCIAL WORK PROGRAM </w:t>
      </w:r>
    </w:p>
    <w:p w14:paraId="7B02FD87" w14:textId="77777777" w:rsidR="00223571" w:rsidRPr="00223571" w:rsidRDefault="00223571" w:rsidP="00223571">
      <w:pPr>
        <w:jc w:val="center"/>
        <w:rPr>
          <w:b/>
          <w:bCs/>
        </w:rPr>
      </w:pPr>
      <w:r w:rsidRPr="00223571">
        <w:rPr>
          <w:b/>
          <w:bCs/>
        </w:rPr>
        <w:t>STUDENT HANDBOOK RECEIPT NOTICE</w:t>
      </w:r>
    </w:p>
    <w:p w14:paraId="3CC5304F" w14:textId="77777777" w:rsidR="00223571" w:rsidRPr="00223571" w:rsidRDefault="00223571" w:rsidP="00223571">
      <w:pPr>
        <w:jc w:val="center"/>
        <w:rPr>
          <w:b/>
          <w:bCs/>
        </w:rPr>
      </w:pPr>
    </w:p>
    <w:p w14:paraId="73DB21BC" w14:textId="77777777" w:rsidR="00223571" w:rsidRPr="00223571" w:rsidRDefault="00223571" w:rsidP="00223571">
      <w:pPr>
        <w:jc w:val="center"/>
        <w:rPr>
          <w:b/>
          <w:bCs/>
        </w:rPr>
      </w:pPr>
    </w:p>
    <w:p w14:paraId="38AA1DBC"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r w:rsidRPr="00223571">
        <w:rPr>
          <w:rFonts w:ascii="Times New Roman" w:hAnsi="Times New Roman" w:cs="Times New Roman"/>
          <w:b/>
          <w:bCs/>
          <w:sz w:val="24"/>
          <w:szCs w:val="24"/>
        </w:rPr>
        <w:t xml:space="preserve"> </w:t>
      </w:r>
      <w:r w:rsidRPr="00223571">
        <w:rPr>
          <w:rFonts w:ascii="Times New Roman" w:hAnsi="Times New Roman" w:cs="Times New Roman"/>
          <w:color w:val="000000"/>
          <w:sz w:val="24"/>
          <w:szCs w:val="24"/>
          <w:shd w:val="clear" w:color="auto" w:fill="FFFFFF"/>
        </w:rPr>
        <w:t>I have received a copy of the Mount St. Joseph University Social Work Student Handbook.</w:t>
      </w:r>
      <w:r w:rsidRPr="00223571">
        <w:rPr>
          <w:rFonts w:ascii="Times New Roman" w:hAnsi="Times New Roman" w:cs="Times New Roman"/>
          <w:color w:val="000000"/>
          <w:sz w:val="24"/>
          <w:szCs w:val="24"/>
        </w:rPr>
        <w:t> I acknowledge that I have received this handbook and that I am responsible for understanding the contents of this handbook. I have been informed that any updates or revisions to this handbook will be given to me in the form of a handout or an email attachment sent by the Social Work Program Director.</w:t>
      </w:r>
      <w:r w:rsidRPr="00223571">
        <w:rPr>
          <w:rFonts w:ascii="Times New Roman" w:hAnsi="Times New Roman" w:cs="Times New Roman"/>
          <w:color w:val="000000"/>
          <w:sz w:val="24"/>
          <w:szCs w:val="24"/>
          <w:shd w:val="clear" w:color="auto" w:fill="FFFFFF"/>
        </w:rPr>
        <w:t xml:space="preserve"> I understand that any questions I have regarding this handbook may be directed to the Social Work Program Director. I understand that this signed form will be kept in my student file in the Social Work Program. </w:t>
      </w:r>
    </w:p>
    <w:p w14:paraId="714399A0"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49697148"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6D2BAF32"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3FECFB6A" w14:textId="77777777" w:rsidR="00223571" w:rsidRPr="00223571" w:rsidRDefault="00223571" w:rsidP="00223571">
      <w:pPr>
        <w:pStyle w:val="NormalWeb"/>
        <w:shd w:val="clear" w:color="auto" w:fill="FFFFFF"/>
        <w:tabs>
          <w:tab w:val="left" w:pos="3074"/>
        </w:tabs>
        <w:spacing w:before="0" w:beforeAutospacing="0" w:after="0" w:afterAutospacing="0"/>
        <w:rPr>
          <w:rFonts w:ascii="Times New Roman" w:hAnsi="Times New Roman" w:cs="Times New Roman"/>
          <w:color w:val="000000"/>
          <w:sz w:val="24"/>
          <w:szCs w:val="24"/>
          <w:shd w:val="clear" w:color="auto" w:fill="FFFFFF"/>
        </w:rPr>
      </w:pPr>
      <w:r w:rsidRPr="00223571">
        <w:rPr>
          <w:rFonts w:ascii="Times New Roman" w:hAnsi="Times New Roman" w:cs="Times New Roman"/>
          <w:color w:val="000000"/>
          <w:sz w:val="24"/>
          <w:szCs w:val="24"/>
          <w:shd w:val="clear" w:color="auto" w:fill="FFFFFF"/>
        </w:rPr>
        <w:tab/>
      </w:r>
    </w:p>
    <w:p w14:paraId="0175DADE"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r w:rsidRPr="00223571">
        <w:rPr>
          <w:rFonts w:ascii="Times New Roman" w:hAnsi="Times New Roman" w:cs="Times New Roman"/>
          <w:color w:val="000000"/>
          <w:sz w:val="24"/>
          <w:szCs w:val="24"/>
          <w:shd w:val="clear" w:color="auto" w:fill="FFFFFF"/>
        </w:rPr>
        <w:t>Print Name of Student</w:t>
      </w:r>
      <w:r w:rsidRPr="00223571">
        <w:rPr>
          <w:rFonts w:ascii="Times New Roman" w:hAnsi="Times New Roman" w:cs="Times New Roman"/>
          <w:noProof/>
          <w:color w:val="000000"/>
          <w:sz w:val="24"/>
          <w:szCs w:val="24"/>
          <w14:ligatures w14:val="standardContextual"/>
        </w:rPr>
        <mc:AlternateContent>
          <mc:Choice Requires="wps">
            <w:drawing>
              <wp:anchor distT="0" distB="0" distL="114300" distR="114300" simplePos="0" relativeHeight="251662848" behindDoc="0" locked="0" layoutInCell="1" allowOverlap="1" wp14:anchorId="53015F56" wp14:editId="76B35582">
                <wp:simplePos x="0" y="0"/>
                <wp:positionH relativeFrom="column">
                  <wp:posOffset>0</wp:posOffset>
                </wp:positionH>
                <wp:positionV relativeFrom="paragraph">
                  <wp:posOffset>0</wp:posOffset>
                </wp:positionV>
                <wp:extent cx="5816813" cy="7684"/>
                <wp:effectExtent l="0" t="0" r="31750" b="30480"/>
                <wp:wrapNone/>
                <wp:docPr id="637008131" name="Straight Connector 2"/>
                <wp:cNvGraphicFramePr/>
                <a:graphic xmlns:a="http://schemas.openxmlformats.org/drawingml/2006/main">
                  <a:graphicData uri="http://schemas.microsoft.com/office/word/2010/wordprocessingShape">
                    <wps:wsp>
                      <wps:cNvCnPr/>
                      <wps:spPr>
                        <a:xfrm flipV="1">
                          <a:off x="0" y="0"/>
                          <a:ext cx="581681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3B84E" id="Straight Connector 2"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0,0" to="4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" strokecolor="black [3200]" strokeweight=".5pt">
                <v:stroke joinstyle="miter"/>
              </v:line>
            </w:pict>
          </mc:Fallback>
        </mc:AlternateContent>
      </w:r>
      <w:r w:rsidRPr="00223571">
        <w:rPr>
          <w:rFonts w:ascii="Times New Roman" w:hAnsi="Times New Roman" w:cs="Times New Roman"/>
          <w:color w:val="000000"/>
          <w:sz w:val="24"/>
          <w:szCs w:val="24"/>
          <w:shd w:val="clear" w:color="auto" w:fill="FFFFFF"/>
        </w:rPr>
        <w:t xml:space="preserve"> </w:t>
      </w:r>
    </w:p>
    <w:p w14:paraId="215A2375"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1A0F0AD0"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4E1E7B3B"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026A6855"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r w:rsidRPr="00223571">
        <w:rPr>
          <w:rFonts w:ascii="Times New Roman" w:hAnsi="Times New Roman" w:cs="Times New Roman"/>
          <w:noProof/>
          <w:color w:val="000000"/>
          <w:sz w:val="24"/>
          <w:szCs w:val="24"/>
          <w14:ligatures w14:val="standardContextual"/>
        </w:rPr>
        <mc:AlternateContent>
          <mc:Choice Requires="wps">
            <w:drawing>
              <wp:anchor distT="0" distB="0" distL="114300" distR="114300" simplePos="0" relativeHeight="251663872" behindDoc="0" locked="0" layoutInCell="1" allowOverlap="1" wp14:anchorId="58E45250" wp14:editId="4A36AB17">
                <wp:simplePos x="0" y="0"/>
                <wp:positionH relativeFrom="column">
                  <wp:posOffset>0</wp:posOffset>
                </wp:positionH>
                <wp:positionV relativeFrom="paragraph">
                  <wp:posOffset>0</wp:posOffset>
                </wp:positionV>
                <wp:extent cx="5816813" cy="7684"/>
                <wp:effectExtent l="0" t="0" r="31750" b="30480"/>
                <wp:wrapNone/>
                <wp:docPr id="702271557" name="Straight Connector 2"/>
                <wp:cNvGraphicFramePr/>
                <a:graphic xmlns:a="http://schemas.openxmlformats.org/drawingml/2006/main">
                  <a:graphicData uri="http://schemas.microsoft.com/office/word/2010/wordprocessingShape">
                    <wps:wsp>
                      <wps:cNvCnPr/>
                      <wps:spPr>
                        <a:xfrm flipV="1">
                          <a:off x="0" y="0"/>
                          <a:ext cx="581681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71633" id="Straight Connector 2"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0,0" to="4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" strokecolor="black [3200]" strokeweight=".5pt">
                <v:stroke joinstyle="miter"/>
              </v:line>
            </w:pict>
          </mc:Fallback>
        </mc:AlternateContent>
      </w:r>
      <w:r w:rsidRPr="00223571">
        <w:rPr>
          <w:rFonts w:ascii="Times New Roman" w:hAnsi="Times New Roman" w:cs="Times New Roman"/>
          <w:color w:val="000000"/>
          <w:sz w:val="24"/>
          <w:szCs w:val="24"/>
          <w:shd w:val="clear" w:color="auto" w:fill="FFFFFF"/>
        </w:rPr>
        <w:t>Signature</w:t>
      </w:r>
    </w:p>
    <w:p w14:paraId="4731313D"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453AB905"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p>
    <w:p w14:paraId="78D8C6B6"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r w:rsidRPr="00223571">
        <w:rPr>
          <w:rFonts w:ascii="Times New Roman" w:hAnsi="Times New Roman" w:cs="Times New Roman"/>
          <w:noProof/>
          <w:color w:val="000000"/>
          <w:sz w:val="24"/>
          <w:szCs w:val="24"/>
          <w14:ligatures w14:val="standardContextual"/>
        </w:rPr>
        <mc:AlternateContent>
          <mc:Choice Requires="wps">
            <w:drawing>
              <wp:anchor distT="0" distB="0" distL="114300" distR="114300" simplePos="0" relativeHeight="251664896" behindDoc="0" locked="0" layoutInCell="1" allowOverlap="1" wp14:anchorId="2E4E7E01" wp14:editId="1444AE61">
                <wp:simplePos x="0" y="0"/>
                <wp:positionH relativeFrom="column">
                  <wp:posOffset>-46104</wp:posOffset>
                </wp:positionH>
                <wp:positionV relativeFrom="paragraph">
                  <wp:posOffset>151407</wp:posOffset>
                </wp:positionV>
                <wp:extent cx="5816813" cy="7684"/>
                <wp:effectExtent l="0" t="0" r="31750" b="30480"/>
                <wp:wrapNone/>
                <wp:docPr id="2120059912" name="Straight Connector 2"/>
                <wp:cNvGraphicFramePr/>
                <a:graphic xmlns:a="http://schemas.openxmlformats.org/drawingml/2006/main">
                  <a:graphicData uri="http://schemas.microsoft.com/office/word/2010/wordprocessingShape">
                    <wps:wsp>
                      <wps:cNvCnPr/>
                      <wps:spPr>
                        <a:xfrm flipV="1">
                          <a:off x="0" y="0"/>
                          <a:ext cx="581681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DC4FE" id="Straight Connector 2"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3.65pt,11.9pt" to="45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" strokecolor="black [3200]" strokeweight=".5pt">
                <v:stroke joinstyle="miter"/>
              </v:line>
            </w:pict>
          </mc:Fallback>
        </mc:AlternateContent>
      </w:r>
    </w:p>
    <w:p w14:paraId="2F4C226A"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shd w:val="clear" w:color="auto" w:fill="FFFFFF"/>
        </w:rPr>
      </w:pPr>
      <w:r w:rsidRPr="00223571">
        <w:rPr>
          <w:rFonts w:ascii="Times New Roman" w:hAnsi="Times New Roman" w:cs="Times New Roman"/>
          <w:color w:val="000000"/>
          <w:sz w:val="24"/>
          <w:szCs w:val="24"/>
          <w:shd w:val="clear" w:color="auto" w:fill="FFFFFF"/>
        </w:rPr>
        <w:t>Date of Signature</w:t>
      </w:r>
    </w:p>
    <w:p w14:paraId="16D0FE5F"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rPr>
      </w:pPr>
    </w:p>
    <w:p w14:paraId="6ABB4F63" w14:textId="77777777" w:rsidR="00223571" w:rsidRPr="00223571" w:rsidRDefault="00223571" w:rsidP="00223571">
      <w:pPr>
        <w:pStyle w:val="NormalWeb"/>
        <w:shd w:val="clear" w:color="auto" w:fill="FFFFFF"/>
        <w:spacing w:before="0" w:beforeAutospacing="0" w:after="0" w:afterAutospacing="0"/>
        <w:rPr>
          <w:rFonts w:ascii="Times New Roman" w:hAnsi="Times New Roman" w:cs="Times New Roman"/>
          <w:color w:val="000000"/>
          <w:sz w:val="24"/>
          <w:szCs w:val="24"/>
        </w:rPr>
      </w:pPr>
      <w:r w:rsidRPr="00223571">
        <w:rPr>
          <w:rFonts w:ascii="Times New Roman" w:hAnsi="Times New Roman" w:cs="Times New Roman"/>
          <w:color w:val="000000"/>
          <w:sz w:val="24"/>
          <w:szCs w:val="24"/>
        </w:rPr>
        <w:t xml:space="preserve"> </w:t>
      </w:r>
    </w:p>
    <w:p w14:paraId="2EE170BE" w14:textId="77777777" w:rsidR="00223571" w:rsidRPr="00B63A3E" w:rsidRDefault="00223571" w:rsidP="00223571">
      <w:pPr>
        <w:jc w:val="center"/>
        <w:rPr>
          <w:b/>
          <w:bCs/>
        </w:rPr>
      </w:pPr>
    </w:p>
    <w:p w14:paraId="27EF19A3" w14:textId="77777777" w:rsidR="00223571" w:rsidRPr="00DE1AC5" w:rsidRDefault="00223571" w:rsidP="00DE1AC5">
      <w:pPr>
        <w:rPr>
          <w:b/>
        </w:rPr>
      </w:pPr>
    </w:p>
    <w:sectPr w:rsidR="00223571" w:rsidRPr="00DE1AC5">
      <w:headerReference w:type="default" r:id="rId39"/>
      <w:footerReference w:type="defaul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0A64" w14:textId="77777777" w:rsidR="00576FF2" w:rsidRDefault="00576FF2">
      <w:r>
        <w:separator/>
      </w:r>
    </w:p>
  </w:endnote>
  <w:endnote w:type="continuationSeparator" w:id="0">
    <w:p w14:paraId="110F94A9" w14:textId="77777777" w:rsidR="00576FF2" w:rsidRDefault="0057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862A" w14:textId="77777777" w:rsidR="009A080B" w:rsidRDefault="009A080B" w:rsidP="007461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CAC49" w14:textId="77777777" w:rsidR="009A080B" w:rsidRDefault="009A0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7D24" w14:textId="77777777" w:rsidR="009A080B" w:rsidRDefault="009A080B">
    <w:pPr>
      <w:pStyle w:val="Footer"/>
      <w:jc w:val="center"/>
    </w:pPr>
    <w:r>
      <w:fldChar w:fldCharType="begin"/>
    </w:r>
    <w:r>
      <w:instrText xml:space="preserve"> PAGE   \* MERGEFORMAT </w:instrText>
    </w:r>
    <w:r>
      <w:fldChar w:fldCharType="separate"/>
    </w:r>
    <w:r>
      <w:rPr>
        <w:noProof/>
      </w:rPr>
      <w:t>16</w:t>
    </w:r>
    <w:r>
      <w:rPr>
        <w:noProof/>
      </w:rPr>
      <w:fldChar w:fldCharType="end"/>
    </w:r>
  </w:p>
  <w:p w14:paraId="6F999A0E" w14:textId="77777777" w:rsidR="009A080B" w:rsidRDefault="009A0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990D" w14:textId="77777777" w:rsidR="009A080B" w:rsidRDefault="009A080B">
    <w:pPr>
      <w:pStyle w:val="Footer"/>
      <w:jc w:val="center"/>
    </w:pPr>
    <w:r>
      <w:fldChar w:fldCharType="begin"/>
    </w:r>
    <w:r>
      <w:instrText xml:space="preserve"> PAGE   \* MERGEFORMAT </w:instrText>
    </w:r>
    <w:r>
      <w:fldChar w:fldCharType="separate"/>
    </w:r>
    <w:r>
      <w:rPr>
        <w:noProof/>
      </w:rPr>
      <w:t>31</w:t>
    </w:r>
    <w:r>
      <w:rPr>
        <w:noProof/>
      </w:rPr>
      <w:fldChar w:fldCharType="end"/>
    </w:r>
  </w:p>
  <w:p w14:paraId="72535DF6" w14:textId="77777777" w:rsidR="009A080B" w:rsidRDefault="009A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85C0" w14:textId="77777777" w:rsidR="00576FF2" w:rsidRDefault="00576FF2">
      <w:r>
        <w:separator/>
      </w:r>
    </w:p>
  </w:footnote>
  <w:footnote w:type="continuationSeparator" w:id="0">
    <w:p w14:paraId="6D45E2E6" w14:textId="77777777" w:rsidR="00576FF2" w:rsidRDefault="0057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5DB1" w14:textId="77777777" w:rsidR="009A080B" w:rsidRDefault="009A080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16D596C" wp14:editId="1B0C6E56">
              <wp:simplePos x="0" y="0"/>
              <wp:positionH relativeFrom="page">
                <wp:posOffset>6619875</wp:posOffset>
              </wp:positionH>
              <wp:positionV relativeFrom="page">
                <wp:posOffset>448310</wp:posOffset>
              </wp:positionV>
              <wp:extent cx="222250" cy="198120"/>
              <wp:effectExtent l="0" t="0" r="0" b="0"/>
              <wp:wrapNone/>
              <wp:docPr id="2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FA78" w14:textId="77777777" w:rsidR="009A080B" w:rsidRDefault="009A080B">
                          <w:pPr>
                            <w:pStyle w:val="BodyText"/>
                            <w:spacing w:before="7"/>
                            <w:ind w:left="4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D596C" id="_x0000_t202" coordsize="21600,21600" o:spt="202" path="m,l,21600r21600,l21600,xe">
              <v:stroke joinstyle="miter"/>
              <v:path gradientshapeok="t" o:connecttype="rect"/>
            </v:shapetype>
            <v:shape id="Text Box 75" o:spid="_x0000_s1033" type="#_x0000_t202" style="position:absolute;margin-left:521.25pt;margin-top:35.3pt;width:17.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" filled="f" stroked="f">
              <v:path arrowok="t"/>
              <v:textbox inset="0,0,0,0">
                <w:txbxContent>
                  <w:p w14:paraId="230CFA78" w14:textId="77777777" w:rsidR="009A080B" w:rsidRDefault="009A080B">
                    <w:pPr>
                      <w:pStyle w:val="BodyText"/>
                      <w:spacing w:before="7"/>
                      <w:ind w:left="45"/>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260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26F2"/>
    <w:multiLevelType w:val="hybridMultilevel"/>
    <w:tmpl w:val="94B8C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1AAA"/>
    <w:multiLevelType w:val="hybridMultilevel"/>
    <w:tmpl w:val="4DD66BDC"/>
    <w:lvl w:ilvl="0" w:tplc="56F21780">
      <w:start w:val="1"/>
      <w:numFmt w:val="lowerLetter"/>
      <w:lvlText w:val="%1."/>
      <w:lvlJc w:val="left"/>
      <w:pPr>
        <w:ind w:left="820" w:hanging="358"/>
      </w:pPr>
      <w:rPr>
        <w:rFonts w:ascii="Times New Roman" w:eastAsia="Times New Roman" w:hAnsi="Times New Roman" w:hint="default"/>
        <w:spacing w:val="-1"/>
        <w:sz w:val="24"/>
        <w:szCs w:val="24"/>
      </w:rPr>
    </w:lvl>
    <w:lvl w:ilvl="1" w:tplc="00981CDA">
      <w:start w:val="1"/>
      <w:numFmt w:val="decimal"/>
      <w:lvlText w:val="%2."/>
      <w:lvlJc w:val="left"/>
      <w:pPr>
        <w:ind w:left="822" w:hanging="360"/>
      </w:pPr>
      <w:rPr>
        <w:rFonts w:ascii="Times New Roman" w:eastAsia="Times New Roman" w:hAnsi="Times New Roman" w:hint="default"/>
        <w:sz w:val="24"/>
        <w:szCs w:val="24"/>
      </w:rPr>
    </w:lvl>
    <w:lvl w:ilvl="2" w:tplc="4E62946E">
      <w:start w:val="1"/>
      <w:numFmt w:val="lowerLetter"/>
      <w:lvlText w:val="%3."/>
      <w:lvlJc w:val="left"/>
      <w:pPr>
        <w:ind w:left="1182" w:hanging="358"/>
      </w:pPr>
      <w:rPr>
        <w:rFonts w:ascii="Times New Roman" w:eastAsia="Times New Roman" w:hAnsi="Times New Roman" w:hint="default"/>
        <w:spacing w:val="-1"/>
        <w:sz w:val="24"/>
        <w:szCs w:val="24"/>
      </w:rPr>
    </w:lvl>
    <w:lvl w:ilvl="3" w:tplc="A862616A">
      <w:start w:val="1"/>
      <w:numFmt w:val="decimal"/>
      <w:lvlText w:val="%4)"/>
      <w:lvlJc w:val="left"/>
      <w:pPr>
        <w:ind w:left="1556" w:hanging="375"/>
      </w:pPr>
      <w:rPr>
        <w:rFonts w:ascii="Times New Roman" w:eastAsia="Times New Roman" w:hAnsi="Times New Roman" w:hint="default"/>
        <w:sz w:val="24"/>
        <w:szCs w:val="24"/>
      </w:rPr>
    </w:lvl>
    <w:lvl w:ilvl="4" w:tplc="8F1209F2">
      <w:start w:val="1"/>
      <w:numFmt w:val="bullet"/>
      <w:lvlText w:val="•"/>
      <w:lvlJc w:val="left"/>
      <w:pPr>
        <w:ind w:left="1556" w:hanging="375"/>
      </w:pPr>
      <w:rPr>
        <w:rFonts w:hint="default"/>
      </w:rPr>
    </w:lvl>
    <w:lvl w:ilvl="5" w:tplc="E56ABE94">
      <w:start w:val="1"/>
      <w:numFmt w:val="bullet"/>
      <w:lvlText w:val="•"/>
      <w:lvlJc w:val="left"/>
      <w:pPr>
        <w:ind w:left="1556" w:hanging="375"/>
      </w:pPr>
      <w:rPr>
        <w:rFonts w:hint="default"/>
      </w:rPr>
    </w:lvl>
    <w:lvl w:ilvl="6" w:tplc="BD7271A4">
      <w:start w:val="1"/>
      <w:numFmt w:val="bullet"/>
      <w:lvlText w:val="•"/>
      <w:lvlJc w:val="left"/>
      <w:pPr>
        <w:ind w:left="3133" w:hanging="375"/>
      </w:pPr>
      <w:rPr>
        <w:rFonts w:hint="default"/>
      </w:rPr>
    </w:lvl>
    <w:lvl w:ilvl="7" w:tplc="2B14119A">
      <w:start w:val="1"/>
      <w:numFmt w:val="bullet"/>
      <w:lvlText w:val="•"/>
      <w:lvlJc w:val="left"/>
      <w:pPr>
        <w:ind w:left="4710" w:hanging="375"/>
      </w:pPr>
      <w:rPr>
        <w:rFonts w:hint="default"/>
      </w:rPr>
    </w:lvl>
    <w:lvl w:ilvl="8" w:tplc="C834E732">
      <w:start w:val="1"/>
      <w:numFmt w:val="bullet"/>
      <w:lvlText w:val="•"/>
      <w:lvlJc w:val="left"/>
      <w:pPr>
        <w:ind w:left="6286" w:hanging="375"/>
      </w:pPr>
      <w:rPr>
        <w:rFonts w:hint="default"/>
      </w:rPr>
    </w:lvl>
  </w:abstractNum>
  <w:abstractNum w:abstractNumId="3" w15:restartNumberingAfterBreak="0">
    <w:nsid w:val="043804D2"/>
    <w:multiLevelType w:val="hybridMultilevel"/>
    <w:tmpl w:val="80723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E1091"/>
    <w:multiLevelType w:val="hybridMultilevel"/>
    <w:tmpl w:val="89EA3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43BD3"/>
    <w:multiLevelType w:val="hybridMultilevel"/>
    <w:tmpl w:val="7708D5A8"/>
    <w:lvl w:ilvl="0" w:tplc="3F12E082">
      <w:start w:val="1"/>
      <w:numFmt w:val="lowerLetter"/>
      <w:lvlText w:val="%1."/>
      <w:lvlJc w:val="left"/>
      <w:pPr>
        <w:ind w:left="822" w:hanging="358"/>
      </w:pPr>
      <w:rPr>
        <w:rFonts w:ascii="Times New Roman" w:eastAsia="Times New Roman" w:hAnsi="Times New Roman" w:hint="default"/>
        <w:spacing w:val="-1"/>
        <w:sz w:val="24"/>
        <w:szCs w:val="24"/>
      </w:rPr>
    </w:lvl>
    <w:lvl w:ilvl="1" w:tplc="681EDEF4">
      <w:start w:val="1"/>
      <w:numFmt w:val="bullet"/>
      <w:lvlText w:val="•"/>
      <w:lvlJc w:val="left"/>
      <w:pPr>
        <w:ind w:left="1698" w:hanging="358"/>
      </w:pPr>
      <w:rPr>
        <w:rFonts w:hint="default"/>
      </w:rPr>
    </w:lvl>
    <w:lvl w:ilvl="2" w:tplc="EF541DE2">
      <w:start w:val="1"/>
      <w:numFmt w:val="bullet"/>
      <w:lvlText w:val="•"/>
      <w:lvlJc w:val="left"/>
      <w:pPr>
        <w:ind w:left="2573" w:hanging="358"/>
      </w:pPr>
      <w:rPr>
        <w:rFonts w:hint="default"/>
      </w:rPr>
    </w:lvl>
    <w:lvl w:ilvl="3" w:tplc="E1309B40">
      <w:start w:val="1"/>
      <w:numFmt w:val="bullet"/>
      <w:lvlText w:val="•"/>
      <w:lvlJc w:val="left"/>
      <w:pPr>
        <w:ind w:left="3449" w:hanging="358"/>
      </w:pPr>
      <w:rPr>
        <w:rFonts w:hint="default"/>
      </w:rPr>
    </w:lvl>
    <w:lvl w:ilvl="4" w:tplc="5C1C120E">
      <w:start w:val="1"/>
      <w:numFmt w:val="bullet"/>
      <w:lvlText w:val="•"/>
      <w:lvlJc w:val="left"/>
      <w:pPr>
        <w:ind w:left="4325" w:hanging="358"/>
      </w:pPr>
      <w:rPr>
        <w:rFonts w:hint="default"/>
      </w:rPr>
    </w:lvl>
    <w:lvl w:ilvl="5" w:tplc="F5F8CE14">
      <w:start w:val="1"/>
      <w:numFmt w:val="bullet"/>
      <w:lvlText w:val="•"/>
      <w:lvlJc w:val="left"/>
      <w:pPr>
        <w:ind w:left="5201" w:hanging="358"/>
      </w:pPr>
      <w:rPr>
        <w:rFonts w:hint="default"/>
      </w:rPr>
    </w:lvl>
    <w:lvl w:ilvl="6" w:tplc="72AED722">
      <w:start w:val="1"/>
      <w:numFmt w:val="bullet"/>
      <w:lvlText w:val="•"/>
      <w:lvlJc w:val="left"/>
      <w:pPr>
        <w:ind w:left="6076" w:hanging="358"/>
      </w:pPr>
      <w:rPr>
        <w:rFonts w:hint="default"/>
      </w:rPr>
    </w:lvl>
    <w:lvl w:ilvl="7" w:tplc="EF5055CC">
      <w:start w:val="1"/>
      <w:numFmt w:val="bullet"/>
      <w:lvlText w:val="•"/>
      <w:lvlJc w:val="left"/>
      <w:pPr>
        <w:ind w:left="6952" w:hanging="358"/>
      </w:pPr>
      <w:rPr>
        <w:rFonts w:hint="default"/>
      </w:rPr>
    </w:lvl>
    <w:lvl w:ilvl="8" w:tplc="EBCA6432">
      <w:start w:val="1"/>
      <w:numFmt w:val="bullet"/>
      <w:lvlText w:val="•"/>
      <w:lvlJc w:val="left"/>
      <w:pPr>
        <w:ind w:left="7828" w:hanging="358"/>
      </w:pPr>
      <w:rPr>
        <w:rFonts w:hint="default"/>
      </w:rPr>
    </w:lvl>
  </w:abstractNum>
  <w:abstractNum w:abstractNumId="6" w15:restartNumberingAfterBreak="0">
    <w:nsid w:val="10C04603"/>
    <w:multiLevelType w:val="hybridMultilevel"/>
    <w:tmpl w:val="464EB0BA"/>
    <w:lvl w:ilvl="0" w:tplc="5DA02F0C">
      <w:start w:val="1"/>
      <w:numFmt w:val="lowerLetter"/>
      <w:lvlText w:val="%1."/>
      <w:lvlJc w:val="left"/>
      <w:pPr>
        <w:ind w:left="822" w:hanging="358"/>
      </w:pPr>
      <w:rPr>
        <w:rFonts w:ascii="Times New Roman" w:eastAsia="Times New Roman" w:hAnsi="Times New Roman" w:hint="default"/>
        <w:spacing w:val="-1"/>
        <w:sz w:val="24"/>
        <w:szCs w:val="24"/>
      </w:rPr>
    </w:lvl>
    <w:lvl w:ilvl="1" w:tplc="63DAFC2A">
      <w:start w:val="1"/>
      <w:numFmt w:val="bullet"/>
      <w:lvlText w:val="•"/>
      <w:lvlJc w:val="left"/>
      <w:pPr>
        <w:ind w:left="1696" w:hanging="358"/>
      </w:pPr>
      <w:rPr>
        <w:rFonts w:hint="default"/>
      </w:rPr>
    </w:lvl>
    <w:lvl w:ilvl="2" w:tplc="96FA88B4">
      <w:start w:val="1"/>
      <w:numFmt w:val="bullet"/>
      <w:lvlText w:val="•"/>
      <w:lvlJc w:val="left"/>
      <w:pPr>
        <w:ind w:left="2569" w:hanging="358"/>
      </w:pPr>
      <w:rPr>
        <w:rFonts w:hint="default"/>
      </w:rPr>
    </w:lvl>
    <w:lvl w:ilvl="3" w:tplc="085052F2">
      <w:start w:val="1"/>
      <w:numFmt w:val="bullet"/>
      <w:lvlText w:val="•"/>
      <w:lvlJc w:val="left"/>
      <w:pPr>
        <w:ind w:left="3443" w:hanging="358"/>
      </w:pPr>
      <w:rPr>
        <w:rFonts w:hint="default"/>
      </w:rPr>
    </w:lvl>
    <w:lvl w:ilvl="4" w:tplc="6186B53A">
      <w:start w:val="1"/>
      <w:numFmt w:val="bullet"/>
      <w:lvlText w:val="•"/>
      <w:lvlJc w:val="left"/>
      <w:pPr>
        <w:ind w:left="4317" w:hanging="358"/>
      </w:pPr>
      <w:rPr>
        <w:rFonts w:hint="default"/>
      </w:rPr>
    </w:lvl>
    <w:lvl w:ilvl="5" w:tplc="1222E13A">
      <w:start w:val="1"/>
      <w:numFmt w:val="bullet"/>
      <w:lvlText w:val="•"/>
      <w:lvlJc w:val="left"/>
      <w:pPr>
        <w:ind w:left="5191" w:hanging="358"/>
      </w:pPr>
      <w:rPr>
        <w:rFonts w:hint="default"/>
      </w:rPr>
    </w:lvl>
    <w:lvl w:ilvl="6" w:tplc="0CF6A626">
      <w:start w:val="1"/>
      <w:numFmt w:val="bullet"/>
      <w:lvlText w:val="•"/>
      <w:lvlJc w:val="left"/>
      <w:pPr>
        <w:ind w:left="6064" w:hanging="358"/>
      </w:pPr>
      <w:rPr>
        <w:rFonts w:hint="default"/>
      </w:rPr>
    </w:lvl>
    <w:lvl w:ilvl="7" w:tplc="8148377A">
      <w:start w:val="1"/>
      <w:numFmt w:val="bullet"/>
      <w:lvlText w:val="•"/>
      <w:lvlJc w:val="left"/>
      <w:pPr>
        <w:ind w:left="6938" w:hanging="358"/>
      </w:pPr>
      <w:rPr>
        <w:rFonts w:hint="default"/>
      </w:rPr>
    </w:lvl>
    <w:lvl w:ilvl="8" w:tplc="90DAA792">
      <w:start w:val="1"/>
      <w:numFmt w:val="bullet"/>
      <w:lvlText w:val="•"/>
      <w:lvlJc w:val="left"/>
      <w:pPr>
        <w:ind w:left="7812" w:hanging="358"/>
      </w:pPr>
      <w:rPr>
        <w:rFonts w:hint="default"/>
      </w:rPr>
    </w:lvl>
  </w:abstractNum>
  <w:abstractNum w:abstractNumId="7" w15:restartNumberingAfterBreak="0">
    <w:nsid w:val="13F83912"/>
    <w:multiLevelType w:val="hybridMultilevel"/>
    <w:tmpl w:val="4B94E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7325C"/>
    <w:multiLevelType w:val="hybridMultilevel"/>
    <w:tmpl w:val="505E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01038"/>
    <w:multiLevelType w:val="hybridMultilevel"/>
    <w:tmpl w:val="C1C2A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63402"/>
    <w:multiLevelType w:val="hybridMultilevel"/>
    <w:tmpl w:val="DD4C3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F57FB"/>
    <w:multiLevelType w:val="hybridMultilevel"/>
    <w:tmpl w:val="F79CB986"/>
    <w:lvl w:ilvl="0" w:tplc="F04898F0">
      <w:start w:val="1"/>
      <w:numFmt w:val="lowerLetter"/>
      <w:lvlText w:val="%1."/>
      <w:lvlJc w:val="left"/>
      <w:pPr>
        <w:ind w:left="822" w:hanging="358"/>
      </w:pPr>
      <w:rPr>
        <w:rFonts w:ascii="Times New Roman" w:eastAsia="Times New Roman" w:hAnsi="Times New Roman" w:hint="default"/>
        <w:spacing w:val="-1"/>
        <w:sz w:val="24"/>
        <w:szCs w:val="24"/>
      </w:rPr>
    </w:lvl>
    <w:lvl w:ilvl="1" w:tplc="AC48CB48">
      <w:start w:val="1"/>
      <w:numFmt w:val="bullet"/>
      <w:lvlText w:val="•"/>
      <w:lvlJc w:val="left"/>
      <w:pPr>
        <w:ind w:left="1696" w:hanging="358"/>
      </w:pPr>
      <w:rPr>
        <w:rFonts w:hint="default"/>
      </w:rPr>
    </w:lvl>
    <w:lvl w:ilvl="2" w:tplc="1C8685E8">
      <w:start w:val="1"/>
      <w:numFmt w:val="bullet"/>
      <w:lvlText w:val="•"/>
      <w:lvlJc w:val="left"/>
      <w:pPr>
        <w:ind w:left="2569" w:hanging="358"/>
      </w:pPr>
      <w:rPr>
        <w:rFonts w:hint="default"/>
      </w:rPr>
    </w:lvl>
    <w:lvl w:ilvl="3" w:tplc="78AE2992">
      <w:start w:val="1"/>
      <w:numFmt w:val="bullet"/>
      <w:lvlText w:val="•"/>
      <w:lvlJc w:val="left"/>
      <w:pPr>
        <w:ind w:left="3443" w:hanging="358"/>
      </w:pPr>
      <w:rPr>
        <w:rFonts w:hint="default"/>
      </w:rPr>
    </w:lvl>
    <w:lvl w:ilvl="4" w:tplc="2F46E1E8">
      <w:start w:val="1"/>
      <w:numFmt w:val="bullet"/>
      <w:lvlText w:val="•"/>
      <w:lvlJc w:val="left"/>
      <w:pPr>
        <w:ind w:left="4317" w:hanging="358"/>
      </w:pPr>
      <w:rPr>
        <w:rFonts w:hint="default"/>
      </w:rPr>
    </w:lvl>
    <w:lvl w:ilvl="5" w:tplc="0C5C69FE">
      <w:start w:val="1"/>
      <w:numFmt w:val="bullet"/>
      <w:lvlText w:val="•"/>
      <w:lvlJc w:val="left"/>
      <w:pPr>
        <w:ind w:left="5191" w:hanging="358"/>
      </w:pPr>
      <w:rPr>
        <w:rFonts w:hint="default"/>
      </w:rPr>
    </w:lvl>
    <w:lvl w:ilvl="6" w:tplc="C290996C">
      <w:start w:val="1"/>
      <w:numFmt w:val="bullet"/>
      <w:lvlText w:val="•"/>
      <w:lvlJc w:val="left"/>
      <w:pPr>
        <w:ind w:left="6064" w:hanging="358"/>
      </w:pPr>
      <w:rPr>
        <w:rFonts w:hint="default"/>
      </w:rPr>
    </w:lvl>
    <w:lvl w:ilvl="7" w:tplc="57C219C2">
      <w:start w:val="1"/>
      <w:numFmt w:val="bullet"/>
      <w:lvlText w:val="•"/>
      <w:lvlJc w:val="left"/>
      <w:pPr>
        <w:ind w:left="6938" w:hanging="358"/>
      </w:pPr>
      <w:rPr>
        <w:rFonts w:hint="default"/>
      </w:rPr>
    </w:lvl>
    <w:lvl w:ilvl="8" w:tplc="75E66B1E">
      <w:start w:val="1"/>
      <w:numFmt w:val="bullet"/>
      <w:lvlText w:val="•"/>
      <w:lvlJc w:val="left"/>
      <w:pPr>
        <w:ind w:left="7812" w:hanging="358"/>
      </w:pPr>
      <w:rPr>
        <w:rFonts w:hint="default"/>
      </w:rPr>
    </w:lvl>
  </w:abstractNum>
  <w:abstractNum w:abstractNumId="12" w15:restartNumberingAfterBreak="0">
    <w:nsid w:val="21347DFF"/>
    <w:multiLevelType w:val="hybridMultilevel"/>
    <w:tmpl w:val="F71CAF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145208"/>
    <w:multiLevelType w:val="hybridMultilevel"/>
    <w:tmpl w:val="6E88DE5C"/>
    <w:lvl w:ilvl="0" w:tplc="274AB0FE">
      <w:start w:val="1"/>
      <w:numFmt w:val="decimal"/>
      <w:lvlText w:val="%1."/>
      <w:lvlJc w:val="left"/>
      <w:pPr>
        <w:ind w:left="482" w:hanging="252"/>
        <w:jc w:val="right"/>
      </w:pPr>
      <w:rPr>
        <w:rFonts w:ascii="Times New Roman" w:eastAsia="Times New Roman" w:hAnsi="Times New Roman" w:hint="default"/>
        <w:sz w:val="24"/>
        <w:szCs w:val="24"/>
      </w:rPr>
    </w:lvl>
    <w:lvl w:ilvl="1" w:tplc="86CE2032">
      <w:start w:val="1"/>
      <w:numFmt w:val="lowerLetter"/>
      <w:lvlText w:val="%2."/>
      <w:lvlJc w:val="left"/>
      <w:pPr>
        <w:ind w:left="822" w:hanging="358"/>
      </w:pPr>
      <w:rPr>
        <w:rFonts w:ascii="Times New Roman" w:eastAsia="Times New Roman" w:hAnsi="Times New Roman" w:hint="default"/>
        <w:spacing w:val="-1"/>
        <w:sz w:val="24"/>
        <w:szCs w:val="24"/>
      </w:rPr>
    </w:lvl>
    <w:lvl w:ilvl="2" w:tplc="A25E91A2">
      <w:start w:val="1"/>
      <w:numFmt w:val="bullet"/>
      <w:lvlText w:val="•"/>
      <w:lvlJc w:val="left"/>
      <w:pPr>
        <w:ind w:left="1782" w:hanging="358"/>
      </w:pPr>
      <w:rPr>
        <w:rFonts w:hint="default"/>
      </w:rPr>
    </w:lvl>
    <w:lvl w:ilvl="3" w:tplc="6718814C">
      <w:start w:val="1"/>
      <w:numFmt w:val="bullet"/>
      <w:lvlText w:val="•"/>
      <w:lvlJc w:val="left"/>
      <w:pPr>
        <w:ind w:left="2741" w:hanging="358"/>
      </w:pPr>
      <w:rPr>
        <w:rFonts w:hint="default"/>
      </w:rPr>
    </w:lvl>
    <w:lvl w:ilvl="4" w:tplc="E90E4D22">
      <w:start w:val="1"/>
      <w:numFmt w:val="bullet"/>
      <w:lvlText w:val="•"/>
      <w:lvlJc w:val="left"/>
      <w:pPr>
        <w:ind w:left="3701" w:hanging="358"/>
      </w:pPr>
      <w:rPr>
        <w:rFonts w:hint="default"/>
      </w:rPr>
    </w:lvl>
    <w:lvl w:ilvl="5" w:tplc="865266D4">
      <w:start w:val="1"/>
      <w:numFmt w:val="bullet"/>
      <w:lvlText w:val="•"/>
      <w:lvlJc w:val="left"/>
      <w:pPr>
        <w:ind w:left="4661" w:hanging="358"/>
      </w:pPr>
      <w:rPr>
        <w:rFonts w:hint="default"/>
      </w:rPr>
    </w:lvl>
    <w:lvl w:ilvl="6" w:tplc="427A969E">
      <w:start w:val="1"/>
      <w:numFmt w:val="bullet"/>
      <w:lvlText w:val="•"/>
      <w:lvlJc w:val="left"/>
      <w:pPr>
        <w:ind w:left="5621" w:hanging="358"/>
      </w:pPr>
      <w:rPr>
        <w:rFonts w:hint="default"/>
      </w:rPr>
    </w:lvl>
    <w:lvl w:ilvl="7" w:tplc="A888E5EE">
      <w:start w:val="1"/>
      <w:numFmt w:val="bullet"/>
      <w:lvlText w:val="•"/>
      <w:lvlJc w:val="left"/>
      <w:pPr>
        <w:ind w:left="6580" w:hanging="358"/>
      </w:pPr>
      <w:rPr>
        <w:rFonts w:hint="default"/>
      </w:rPr>
    </w:lvl>
    <w:lvl w:ilvl="8" w:tplc="73B2EF74">
      <w:start w:val="1"/>
      <w:numFmt w:val="bullet"/>
      <w:lvlText w:val="•"/>
      <w:lvlJc w:val="left"/>
      <w:pPr>
        <w:ind w:left="7540" w:hanging="358"/>
      </w:pPr>
      <w:rPr>
        <w:rFonts w:hint="default"/>
      </w:rPr>
    </w:lvl>
  </w:abstractNum>
  <w:abstractNum w:abstractNumId="14" w15:restartNumberingAfterBreak="0">
    <w:nsid w:val="287B3E11"/>
    <w:multiLevelType w:val="hybridMultilevel"/>
    <w:tmpl w:val="9A0A0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67AE1"/>
    <w:multiLevelType w:val="hybridMultilevel"/>
    <w:tmpl w:val="A9CEBA22"/>
    <w:lvl w:ilvl="0" w:tplc="63A2A674">
      <w:start w:val="1"/>
      <w:numFmt w:val="lowerLetter"/>
      <w:lvlText w:val="%1."/>
      <w:lvlJc w:val="left"/>
      <w:pPr>
        <w:ind w:left="820" w:hanging="358"/>
      </w:pPr>
      <w:rPr>
        <w:rFonts w:ascii="Times New Roman" w:eastAsia="Times New Roman" w:hAnsi="Times New Roman" w:hint="default"/>
        <w:spacing w:val="-1"/>
        <w:sz w:val="24"/>
        <w:szCs w:val="24"/>
      </w:rPr>
    </w:lvl>
    <w:lvl w:ilvl="1" w:tplc="52C0F2F8">
      <w:start w:val="1"/>
      <w:numFmt w:val="bullet"/>
      <w:lvlText w:val="•"/>
      <w:lvlJc w:val="left"/>
      <w:pPr>
        <w:ind w:left="1688" w:hanging="358"/>
      </w:pPr>
      <w:rPr>
        <w:rFonts w:hint="default"/>
      </w:rPr>
    </w:lvl>
    <w:lvl w:ilvl="2" w:tplc="A06A892E">
      <w:start w:val="1"/>
      <w:numFmt w:val="bullet"/>
      <w:lvlText w:val="•"/>
      <w:lvlJc w:val="left"/>
      <w:pPr>
        <w:ind w:left="2556" w:hanging="358"/>
      </w:pPr>
      <w:rPr>
        <w:rFonts w:hint="default"/>
      </w:rPr>
    </w:lvl>
    <w:lvl w:ilvl="3" w:tplc="46BCFF06">
      <w:start w:val="1"/>
      <w:numFmt w:val="bullet"/>
      <w:lvlText w:val="•"/>
      <w:lvlJc w:val="left"/>
      <w:pPr>
        <w:ind w:left="3424" w:hanging="358"/>
      </w:pPr>
      <w:rPr>
        <w:rFonts w:hint="default"/>
      </w:rPr>
    </w:lvl>
    <w:lvl w:ilvl="4" w:tplc="2CBA445C">
      <w:start w:val="1"/>
      <w:numFmt w:val="bullet"/>
      <w:lvlText w:val="•"/>
      <w:lvlJc w:val="left"/>
      <w:pPr>
        <w:ind w:left="4292" w:hanging="358"/>
      </w:pPr>
      <w:rPr>
        <w:rFonts w:hint="default"/>
      </w:rPr>
    </w:lvl>
    <w:lvl w:ilvl="5" w:tplc="F6F6FE7A">
      <w:start w:val="1"/>
      <w:numFmt w:val="bullet"/>
      <w:lvlText w:val="•"/>
      <w:lvlJc w:val="left"/>
      <w:pPr>
        <w:ind w:left="5160" w:hanging="358"/>
      </w:pPr>
      <w:rPr>
        <w:rFonts w:hint="default"/>
      </w:rPr>
    </w:lvl>
    <w:lvl w:ilvl="6" w:tplc="262CCFD8">
      <w:start w:val="1"/>
      <w:numFmt w:val="bullet"/>
      <w:lvlText w:val="•"/>
      <w:lvlJc w:val="left"/>
      <w:pPr>
        <w:ind w:left="6028" w:hanging="358"/>
      </w:pPr>
      <w:rPr>
        <w:rFonts w:hint="default"/>
      </w:rPr>
    </w:lvl>
    <w:lvl w:ilvl="7" w:tplc="17C430BC">
      <w:start w:val="1"/>
      <w:numFmt w:val="bullet"/>
      <w:lvlText w:val="•"/>
      <w:lvlJc w:val="left"/>
      <w:pPr>
        <w:ind w:left="6896" w:hanging="358"/>
      </w:pPr>
      <w:rPr>
        <w:rFonts w:hint="default"/>
      </w:rPr>
    </w:lvl>
    <w:lvl w:ilvl="8" w:tplc="E1786108">
      <w:start w:val="1"/>
      <w:numFmt w:val="bullet"/>
      <w:lvlText w:val="•"/>
      <w:lvlJc w:val="left"/>
      <w:pPr>
        <w:ind w:left="7764" w:hanging="358"/>
      </w:pPr>
      <w:rPr>
        <w:rFonts w:hint="default"/>
      </w:rPr>
    </w:lvl>
  </w:abstractNum>
  <w:abstractNum w:abstractNumId="16" w15:restartNumberingAfterBreak="0">
    <w:nsid w:val="2A1A6C1C"/>
    <w:multiLevelType w:val="multilevel"/>
    <w:tmpl w:val="8CE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357907"/>
    <w:multiLevelType w:val="multilevel"/>
    <w:tmpl w:val="8240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451C4"/>
    <w:multiLevelType w:val="hybridMultilevel"/>
    <w:tmpl w:val="101C4D1E"/>
    <w:lvl w:ilvl="0" w:tplc="8CECCE3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2C9333C9"/>
    <w:multiLevelType w:val="hybridMultilevel"/>
    <w:tmpl w:val="071E7E08"/>
    <w:lvl w:ilvl="0" w:tplc="36A6C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F42AED"/>
    <w:multiLevelType w:val="hybridMultilevel"/>
    <w:tmpl w:val="281A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F76EA"/>
    <w:multiLevelType w:val="hybridMultilevel"/>
    <w:tmpl w:val="8214CDC8"/>
    <w:lvl w:ilvl="0" w:tplc="8B0A679E">
      <w:start w:val="1"/>
      <w:numFmt w:val="lowerLetter"/>
      <w:lvlText w:val="%1."/>
      <w:lvlJc w:val="left"/>
      <w:pPr>
        <w:ind w:left="820" w:hanging="358"/>
      </w:pPr>
      <w:rPr>
        <w:rFonts w:ascii="Times New Roman" w:eastAsia="Times New Roman" w:hAnsi="Times New Roman" w:hint="default"/>
        <w:spacing w:val="-1"/>
        <w:sz w:val="24"/>
        <w:szCs w:val="24"/>
      </w:rPr>
    </w:lvl>
    <w:lvl w:ilvl="1" w:tplc="73A6334C">
      <w:start w:val="1"/>
      <w:numFmt w:val="decimal"/>
      <w:lvlText w:val="%2."/>
      <w:lvlJc w:val="left"/>
      <w:pPr>
        <w:ind w:left="822" w:hanging="360"/>
      </w:pPr>
      <w:rPr>
        <w:rFonts w:ascii="Times New Roman" w:eastAsia="Times New Roman" w:hAnsi="Times New Roman" w:hint="default"/>
        <w:sz w:val="24"/>
        <w:szCs w:val="24"/>
      </w:rPr>
    </w:lvl>
    <w:lvl w:ilvl="2" w:tplc="696E1AEA">
      <w:start w:val="1"/>
      <w:numFmt w:val="lowerLetter"/>
      <w:lvlText w:val="%3."/>
      <w:lvlJc w:val="left"/>
      <w:pPr>
        <w:ind w:left="1182" w:hanging="358"/>
      </w:pPr>
      <w:rPr>
        <w:rFonts w:ascii="Times New Roman" w:eastAsia="Times New Roman" w:hAnsi="Times New Roman" w:hint="default"/>
        <w:spacing w:val="-1"/>
        <w:sz w:val="24"/>
        <w:szCs w:val="24"/>
      </w:rPr>
    </w:lvl>
    <w:lvl w:ilvl="3" w:tplc="EABE226E">
      <w:start w:val="1"/>
      <w:numFmt w:val="decimal"/>
      <w:lvlText w:val="%4)"/>
      <w:lvlJc w:val="left"/>
      <w:pPr>
        <w:ind w:left="1556" w:hanging="375"/>
      </w:pPr>
      <w:rPr>
        <w:rFonts w:ascii="Times New Roman" w:eastAsia="Times New Roman" w:hAnsi="Times New Roman" w:hint="default"/>
        <w:sz w:val="24"/>
        <w:szCs w:val="24"/>
      </w:rPr>
    </w:lvl>
    <w:lvl w:ilvl="4" w:tplc="410E040C">
      <w:start w:val="1"/>
      <w:numFmt w:val="bullet"/>
      <w:lvlText w:val="•"/>
      <w:lvlJc w:val="left"/>
      <w:pPr>
        <w:ind w:left="1556" w:hanging="375"/>
      </w:pPr>
      <w:rPr>
        <w:rFonts w:hint="default"/>
      </w:rPr>
    </w:lvl>
    <w:lvl w:ilvl="5" w:tplc="81F406AC">
      <w:start w:val="1"/>
      <w:numFmt w:val="bullet"/>
      <w:lvlText w:val="•"/>
      <w:lvlJc w:val="left"/>
      <w:pPr>
        <w:ind w:left="1556" w:hanging="375"/>
      </w:pPr>
      <w:rPr>
        <w:rFonts w:hint="default"/>
      </w:rPr>
    </w:lvl>
    <w:lvl w:ilvl="6" w:tplc="60261BD6">
      <w:start w:val="1"/>
      <w:numFmt w:val="bullet"/>
      <w:lvlText w:val="•"/>
      <w:lvlJc w:val="left"/>
      <w:pPr>
        <w:ind w:left="3133" w:hanging="375"/>
      </w:pPr>
      <w:rPr>
        <w:rFonts w:hint="default"/>
      </w:rPr>
    </w:lvl>
    <w:lvl w:ilvl="7" w:tplc="5DE0AEF2">
      <w:start w:val="1"/>
      <w:numFmt w:val="bullet"/>
      <w:lvlText w:val="•"/>
      <w:lvlJc w:val="left"/>
      <w:pPr>
        <w:ind w:left="4710" w:hanging="375"/>
      </w:pPr>
      <w:rPr>
        <w:rFonts w:hint="default"/>
      </w:rPr>
    </w:lvl>
    <w:lvl w:ilvl="8" w:tplc="2726638A">
      <w:start w:val="1"/>
      <w:numFmt w:val="bullet"/>
      <w:lvlText w:val="•"/>
      <w:lvlJc w:val="left"/>
      <w:pPr>
        <w:ind w:left="6286" w:hanging="375"/>
      </w:pPr>
      <w:rPr>
        <w:rFonts w:hint="default"/>
      </w:rPr>
    </w:lvl>
  </w:abstractNum>
  <w:abstractNum w:abstractNumId="22" w15:restartNumberingAfterBreak="0">
    <w:nsid w:val="37B14B2A"/>
    <w:multiLevelType w:val="hybridMultilevel"/>
    <w:tmpl w:val="78B89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7873BF"/>
    <w:multiLevelType w:val="hybridMultilevel"/>
    <w:tmpl w:val="7B34EB26"/>
    <w:lvl w:ilvl="0" w:tplc="AA2A77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253AF0"/>
    <w:multiLevelType w:val="hybridMultilevel"/>
    <w:tmpl w:val="7BD89FEA"/>
    <w:lvl w:ilvl="0" w:tplc="04090003">
      <w:start w:val="1"/>
      <w:numFmt w:val="bullet"/>
      <w:lvlText w:val="o"/>
      <w:lvlJc w:val="left"/>
      <w:pPr>
        <w:ind w:left="1499" w:hanging="360"/>
      </w:pPr>
      <w:rPr>
        <w:rFonts w:ascii="Courier New" w:hAnsi="Courier New" w:cs="Courier New"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25" w15:restartNumberingAfterBreak="0">
    <w:nsid w:val="4FF23B6A"/>
    <w:multiLevelType w:val="hybridMultilevel"/>
    <w:tmpl w:val="F21E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F28CC"/>
    <w:multiLevelType w:val="hybridMultilevel"/>
    <w:tmpl w:val="CF6278D4"/>
    <w:lvl w:ilvl="0" w:tplc="B78E5A40">
      <w:start w:val="1"/>
      <w:numFmt w:val="lowerLetter"/>
      <w:lvlText w:val="%1."/>
      <w:lvlJc w:val="left"/>
      <w:pPr>
        <w:ind w:left="848" w:hanging="358"/>
      </w:pPr>
      <w:rPr>
        <w:rFonts w:ascii="Times New Roman" w:eastAsia="Times New Roman" w:hAnsi="Times New Roman" w:hint="default"/>
        <w:spacing w:val="-1"/>
        <w:sz w:val="24"/>
        <w:szCs w:val="24"/>
      </w:rPr>
    </w:lvl>
    <w:lvl w:ilvl="1" w:tplc="AF5E39A2">
      <w:start w:val="1"/>
      <w:numFmt w:val="bullet"/>
      <w:lvlText w:val="•"/>
      <w:lvlJc w:val="left"/>
      <w:pPr>
        <w:ind w:left="1707" w:hanging="358"/>
      </w:pPr>
      <w:rPr>
        <w:rFonts w:hint="default"/>
      </w:rPr>
    </w:lvl>
    <w:lvl w:ilvl="2" w:tplc="60EE181C">
      <w:start w:val="1"/>
      <w:numFmt w:val="bullet"/>
      <w:lvlText w:val="•"/>
      <w:lvlJc w:val="left"/>
      <w:pPr>
        <w:ind w:left="2567" w:hanging="358"/>
      </w:pPr>
      <w:rPr>
        <w:rFonts w:hint="default"/>
      </w:rPr>
    </w:lvl>
    <w:lvl w:ilvl="3" w:tplc="6BBA310A">
      <w:start w:val="1"/>
      <w:numFmt w:val="bullet"/>
      <w:lvlText w:val="•"/>
      <w:lvlJc w:val="left"/>
      <w:pPr>
        <w:ind w:left="3426" w:hanging="358"/>
      </w:pPr>
      <w:rPr>
        <w:rFonts w:hint="default"/>
      </w:rPr>
    </w:lvl>
    <w:lvl w:ilvl="4" w:tplc="D682C2C0">
      <w:start w:val="1"/>
      <w:numFmt w:val="bullet"/>
      <w:lvlText w:val="•"/>
      <w:lvlJc w:val="left"/>
      <w:pPr>
        <w:ind w:left="4285" w:hanging="358"/>
      </w:pPr>
      <w:rPr>
        <w:rFonts w:hint="default"/>
      </w:rPr>
    </w:lvl>
    <w:lvl w:ilvl="5" w:tplc="CD2EFB04">
      <w:start w:val="1"/>
      <w:numFmt w:val="bullet"/>
      <w:lvlText w:val="•"/>
      <w:lvlJc w:val="left"/>
      <w:pPr>
        <w:ind w:left="5144" w:hanging="358"/>
      </w:pPr>
      <w:rPr>
        <w:rFonts w:hint="default"/>
      </w:rPr>
    </w:lvl>
    <w:lvl w:ilvl="6" w:tplc="5422189E">
      <w:start w:val="1"/>
      <w:numFmt w:val="bullet"/>
      <w:lvlText w:val="•"/>
      <w:lvlJc w:val="left"/>
      <w:pPr>
        <w:ind w:left="6003" w:hanging="358"/>
      </w:pPr>
      <w:rPr>
        <w:rFonts w:hint="default"/>
      </w:rPr>
    </w:lvl>
    <w:lvl w:ilvl="7" w:tplc="AD4CD652">
      <w:start w:val="1"/>
      <w:numFmt w:val="bullet"/>
      <w:lvlText w:val="•"/>
      <w:lvlJc w:val="left"/>
      <w:pPr>
        <w:ind w:left="6862" w:hanging="358"/>
      </w:pPr>
      <w:rPr>
        <w:rFonts w:hint="default"/>
      </w:rPr>
    </w:lvl>
    <w:lvl w:ilvl="8" w:tplc="AB926C3E">
      <w:start w:val="1"/>
      <w:numFmt w:val="bullet"/>
      <w:lvlText w:val="•"/>
      <w:lvlJc w:val="left"/>
      <w:pPr>
        <w:ind w:left="7721" w:hanging="358"/>
      </w:pPr>
      <w:rPr>
        <w:rFonts w:hint="default"/>
      </w:rPr>
    </w:lvl>
  </w:abstractNum>
  <w:abstractNum w:abstractNumId="27" w15:restartNumberingAfterBreak="0">
    <w:nsid w:val="56E00E10"/>
    <w:multiLevelType w:val="hybridMultilevel"/>
    <w:tmpl w:val="3F1ED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8C6F8A"/>
    <w:multiLevelType w:val="hybridMultilevel"/>
    <w:tmpl w:val="7B6C6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81F25"/>
    <w:multiLevelType w:val="hybridMultilevel"/>
    <w:tmpl w:val="B38C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24DEE"/>
    <w:multiLevelType w:val="hybridMultilevel"/>
    <w:tmpl w:val="CA0CB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080F2B"/>
    <w:multiLevelType w:val="hybridMultilevel"/>
    <w:tmpl w:val="41DE30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1D1E09"/>
    <w:multiLevelType w:val="hybridMultilevel"/>
    <w:tmpl w:val="FABCA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631B7"/>
    <w:multiLevelType w:val="hybridMultilevel"/>
    <w:tmpl w:val="D6F64134"/>
    <w:lvl w:ilvl="0" w:tplc="BAE684F0">
      <w:start w:val="1"/>
      <w:numFmt w:val="lowerLetter"/>
      <w:lvlText w:val="%1."/>
      <w:lvlJc w:val="left"/>
      <w:pPr>
        <w:ind w:left="822" w:hanging="358"/>
      </w:pPr>
      <w:rPr>
        <w:rFonts w:ascii="Times New Roman" w:eastAsia="Times New Roman" w:hAnsi="Times New Roman" w:hint="default"/>
        <w:spacing w:val="-1"/>
        <w:sz w:val="24"/>
        <w:szCs w:val="24"/>
      </w:rPr>
    </w:lvl>
    <w:lvl w:ilvl="1" w:tplc="6428B734">
      <w:start w:val="1"/>
      <w:numFmt w:val="bullet"/>
      <w:lvlText w:val="•"/>
      <w:lvlJc w:val="left"/>
      <w:pPr>
        <w:ind w:left="1690" w:hanging="358"/>
      </w:pPr>
      <w:rPr>
        <w:rFonts w:hint="default"/>
      </w:rPr>
    </w:lvl>
    <w:lvl w:ilvl="2" w:tplc="F0B048CE">
      <w:start w:val="1"/>
      <w:numFmt w:val="bullet"/>
      <w:lvlText w:val="•"/>
      <w:lvlJc w:val="left"/>
      <w:pPr>
        <w:ind w:left="2557" w:hanging="358"/>
      </w:pPr>
      <w:rPr>
        <w:rFonts w:hint="default"/>
      </w:rPr>
    </w:lvl>
    <w:lvl w:ilvl="3" w:tplc="880CD130">
      <w:start w:val="1"/>
      <w:numFmt w:val="bullet"/>
      <w:lvlText w:val="•"/>
      <w:lvlJc w:val="left"/>
      <w:pPr>
        <w:ind w:left="3425" w:hanging="358"/>
      </w:pPr>
      <w:rPr>
        <w:rFonts w:hint="default"/>
      </w:rPr>
    </w:lvl>
    <w:lvl w:ilvl="4" w:tplc="CDF8441E">
      <w:start w:val="1"/>
      <w:numFmt w:val="bullet"/>
      <w:lvlText w:val="•"/>
      <w:lvlJc w:val="left"/>
      <w:pPr>
        <w:ind w:left="4293" w:hanging="358"/>
      </w:pPr>
      <w:rPr>
        <w:rFonts w:hint="default"/>
      </w:rPr>
    </w:lvl>
    <w:lvl w:ilvl="5" w:tplc="A75059FE">
      <w:start w:val="1"/>
      <w:numFmt w:val="bullet"/>
      <w:lvlText w:val="•"/>
      <w:lvlJc w:val="left"/>
      <w:pPr>
        <w:ind w:left="5161" w:hanging="358"/>
      </w:pPr>
      <w:rPr>
        <w:rFonts w:hint="default"/>
      </w:rPr>
    </w:lvl>
    <w:lvl w:ilvl="6" w:tplc="D7DEFD68">
      <w:start w:val="1"/>
      <w:numFmt w:val="bullet"/>
      <w:lvlText w:val="•"/>
      <w:lvlJc w:val="left"/>
      <w:pPr>
        <w:ind w:left="6028" w:hanging="358"/>
      </w:pPr>
      <w:rPr>
        <w:rFonts w:hint="default"/>
      </w:rPr>
    </w:lvl>
    <w:lvl w:ilvl="7" w:tplc="0D0C0814">
      <w:start w:val="1"/>
      <w:numFmt w:val="bullet"/>
      <w:lvlText w:val="•"/>
      <w:lvlJc w:val="left"/>
      <w:pPr>
        <w:ind w:left="6896" w:hanging="358"/>
      </w:pPr>
      <w:rPr>
        <w:rFonts w:hint="default"/>
      </w:rPr>
    </w:lvl>
    <w:lvl w:ilvl="8" w:tplc="1FDC81F4">
      <w:start w:val="1"/>
      <w:numFmt w:val="bullet"/>
      <w:lvlText w:val="•"/>
      <w:lvlJc w:val="left"/>
      <w:pPr>
        <w:ind w:left="7764" w:hanging="358"/>
      </w:pPr>
      <w:rPr>
        <w:rFonts w:hint="default"/>
      </w:rPr>
    </w:lvl>
  </w:abstractNum>
  <w:abstractNum w:abstractNumId="34" w15:restartNumberingAfterBreak="0">
    <w:nsid w:val="6F31782A"/>
    <w:multiLevelType w:val="hybridMultilevel"/>
    <w:tmpl w:val="8EA039FC"/>
    <w:lvl w:ilvl="0" w:tplc="CC00959A">
      <w:start w:val="1"/>
      <w:numFmt w:val="lowerLetter"/>
      <w:lvlText w:val="%1."/>
      <w:lvlJc w:val="left"/>
      <w:pPr>
        <w:ind w:left="820" w:hanging="358"/>
      </w:pPr>
      <w:rPr>
        <w:rFonts w:ascii="Times New Roman" w:eastAsia="Times New Roman" w:hAnsi="Times New Roman" w:hint="default"/>
        <w:spacing w:val="-1"/>
        <w:sz w:val="24"/>
        <w:szCs w:val="24"/>
      </w:rPr>
    </w:lvl>
    <w:lvl w:ilvl="1" w:tplc="C3A6287C">
      <w:start w:val="1"/>
      <w:numFmt w:val="bullet"/>
      <w:lvlText w:val="•"/>
      <w:lvlJc w:val="left"/>
      <w:pPr>
        <w:ind w:left="1694" w:hanging="358"/>
      </w:pPr>
      <w:rPr>
        <w:rFonts w:hint="default"/>
      </w:rPr>
    </w:lvl>
    <w:lvl w:ilvl="2" w:tplc="AB0EC714">
      <w:start w:val="1"/>
      <w:numFmt w:val="bullet"/>
      <w:lvlText w:val="•"/>
      <w:lvlJc w:val="left"/>
      <w:pPr>
        <w:ind w:left="2568" w:hanging="358"/>
      </w:pPr>
      <w:rPr>
        <w:rFonts w:hint="default"/>
      </w:rPr>
    </w:lvl>
    <w:lvl w:ilvl="3" w:tplc="C0B8D8C2">
      <w:start w:val="1"/>
      <w:numFmt w:val="bullet"/>
      <w:lvlText w:val="•"/>
      <w:lvlJc w:val="left"/>
      <w:pPr>
        <w:ind w:left="3442" w:hanging="358"/>
      </w:pPr>
      <w:rPr>
        <w:rFonts w:hint="default"/>
      </w:rPr>
    </w:lvl>
    <w:lvl w:ilvl="4" w:tplc="409C20C4">
      <w:start w:val="1"/>
      <w:numFmt w:val="bullet"/>
      <w:lvlText w:val="•"/>
      <w:lvlJc w:val="left"/>
      <w:pPr>
        <w:ind w:left="4316" w:hanging="358"/>
      </w:pPr>
      <w:rPr>
        <w:rFonts w:hint="default"/>
      </w:rPr>
    </w:lvl>
    <w:lvl w:ilvl="5" w:tplc="7F2881D0">
      <w:start w:val="1"/>
      <w:numFmt w:val="bullet"/>
      <w:lvlText w:val="•"/>
      <w:lvlJc w:val="left"/>
      <w:pPr>
        <w:ind w:left="5190" w:hanging="358"/>
      </w:pPr>
      <w:rPr>
        <w:rFonts w:hint="default"/>
      </w:rPr>
    </w:lvl>
    <w:lvl w:ilvl="6" w:tplc="87F2B066">
      <w:start w:val="1"/>
      <w:numFmt w:val="bullet"/>
      <w:lvlText w:val="•"/>
      <w:lvlJc w:val="left"/>
      <w:pPr>
        <w:ind w:left="6064" w:hanging="358"/>
      </w:pPr>
      <w:rPr>
        <w:rFonts w:hint="default"/>
      </w:rPr>
    </w:lvl>
    <w:lvl w:ilvl="7" w:tplc="EFB6B090">
      <w:start w:val="1"/>
      <w:numFmt w:val="bullet"/>
      <w:lvlText w:val="•"/>
      <w:lvlJc w:val="left"/>
      <w:pPr>
        <w:ind w:left="6938" w:hanging="358"/>
      </w:pPr>
      <w:rPr>
        <w:rFonts w:hint="default"/>
      </w:rPr>
    </w:lvl>
    <w:lvl w:ilvl="8" w:tplc="F768DA74">
      <w:start w:val="1"/>
      <w:numFmt w:val="bullet"/>
      <w:lvlText w:val="•"/>
      <w:lvlJc w:val="left"/>
      <w:pPr>
        <w:ind w:left="7812" w:hanging="358"/>
      </w:pPr>
      <w:rPr>
        <w:rFonts w:hint="default"/>
      </w:rPr>
    </w:lvl>
  </w:abstractNum>
  <w:abstractNum w:abstractNumId="35" w15:restartNumberingAfterBreak="0">
    <w:nsid w:val="75C00DD0"/>
    <w:multiLevelType w:val="hybridMultilevel"/>
    <w:tmpl w:val="71DA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55854"/>
    <w:multiLevelType w:val="hybridMultilevel"/>
    <w:tmpl w:val="AE14E73A"/>
    <w:lvl w:ilvl="0" w:tplc="5994E024">
      <w:start w:val="1"/>
      <w:numFmt w:val="lowerLetter"/>
      <w:lvlText w:val="%1."/>
      <w:lvlJc w:val="left"/>
      <w:pPr>
        <w:ind w:left="820" w:hanging="358"/>
      </w:pPr>
      <w:rPr>
        <w:rFonts w:ascii="Times New Roman" w:eastAsia="Times New Roman" w:hAnsi="Times New Roman" w:hint="default"/>
        <w:spacing w:val="-1"/>
        <w:sz w:val="24"/>
        <w:szCs w:val="24"/>
      </w:rPr>
    </w:lvl>
    <w:lvl w:ilvl="1" w:tplc="83A28452">
      <w:start w:val="1"/>
      <w:numFmt w:val="bullet"/>
      <w:lvlText w:val="•"/>
      <w:lvlJc w:val="left"/>
      <w:pPr>
        <w:ind w:left="1682" w:hanging="358"/>
      </w:pPr>
      <w:rPr>
        <w:rFonts w:hint="default"/>
      </w:rPr>
    </w:lvl>
    <w:lvl w:ilvl="2" w:tplc="BECC161A">
      <w:start w:val="1"/>
      <w:numFmt w:val="bullet"/>
      <w:lvlText w:val="•"/>
      <w:lvlJc w:val="left"/>
      <w:pPr>
        <w:ind w:left="2544" w:hanging="358"/>
      </w:pPr>
      <w:rPr>
        <w:rFonts w:hint="default"/>
      </w:rPr>
    </w:lvl>
    <w:lvl w:ilvl="3" w:tplc="5532B4E0">
      <w:start w:val="1"/>
      <w:numFmt w:val="bullet"/>
      <w:lvlText w:val="•"/>
      <w:lvlJc w:val="left"/>
      <w:pPr>
        <w:ind w:left="3406" w:hanging="358"/>
      </w:pPr>
      <w:rPr>
        <w:rFonts w:hint="default"/>
      </w:rPr>
    </w:lvl>
    <w:lvl w:ilvl="4" w:tplc="8F649796">
      <w:start w:val="1"/>
      <w:numFmt w:val="bullet"/>
      <w:lvlText w:val="•"/>
      <w:lvlJc w:val="left"/>
      <w:pPr>
        <w:ind w:left="4268" w:hanging="358"/>
      </w:pPr>
      <w:rPr>
        <w:rFonts w:hint="default"/>
      </w:rPr>
    </w:lvl>
    <w:lvl w:ilvl="5" w:tplc="F8322680">
      <w:start w:val="1"/>
      <w:numFmt w:val="bullet"/>
      <w:lvlText w:val="•"/>
      <w:lvlJc w:val="left"/>
      <w:pPr>
        <w:ind w:left="5130" w:hanging="358"/>
      </w:pPr>
      <w:rPr>
        <w:rFonts w:hint="default"/>
      </w:rPr>
    </w:lvl>
    <w:lvl w:ilvl="6" w:tplc="51103D3C">
      <w:start w:val="1"/>
      <w:numFmt w:val="bullet"/>
      <w:lvlText w:val="•"/>
      <w:lvlJc w:val="left"/>
      <w:pPr>
        <w:ind w:left="5992" w:hanging="358"/>
      </w:pPr>
      <w:rPr>
        <w:rFonts w:hint="default"/>
      </w:rPr>
    </w:lvl>
    <w:lvl w:ilvl="7" w:tplc="7262B0A8">
      <w:start w:val="1"/>
      <w:numFmt w:val="bullet"/>
      <w:lvlText w:val="•"/>
      <w:lvlJc w:val="left"/>
      <w:pPr>
        <w:ind w:left="6854" w:hanging="358"/>
      </w:pPr>
      <w:rPr>
        <w:rFonts w:hint="default"/>
      </w:rPr>
    </w:lvl>
    <w:lvl w:ilvl="8" w:tplc="AEC8A3FC">
      <w:start w:val="1"/>
      <w:numFmt w:val="bullet"/>
      <w:lvlText w:val="•"/>
      <w:lvlJc w:val="left"/>
      <w:pPr>
        <w:ind w:left="7716" w:hanging="358"/>
      </w:pPr>
      <w:rPr>
        <w:rFonts w:hint="default"/>
      </w:rPr>
    </w:lvl>
  </w:abstractNum>
  <w:abstractNum w:abstractNumId="37" w15:restartNumberingAfterBreak="0">
    <w:nsid w:val="7BF77E27"/>
    <w:multiLevelType w:val="hybridMultilevel"/>
    <w:tmpl w:val="E7E4A996"/>
    <w:lvl w:ilvl="0" w:tplc="939C3AE0">
      <w:start w:val="1"/>
      <w:numFmt w:val="lowerLetter"/>
      <w:lvlText w:val="%1."/>
      <w:lvlJc w:val="left"/>
      <w:pPr>
        <w:ind w:left="822" w:hanging="358"/>
      </w:pPr>
      <w:rPr>
        <w:rFonts w:ascii="Times New Roman" w:eastAsia="Times New Roman" w:hAnsi="Times New Roman" w:hint="default"/>
        <w:spacing w:val="-1"/>
        <w:sz w:val="24"/>
        <w:szCs w:val="24"/>
      </w:rPr>
    </w:lvl>
    <w:lvl w:ilvl="1" w:tplc="0DF02388">
      <w:start w:val="1"/>
      <w:numFmt w:val="bullet"/>
      <w:lvlText w:val="•"/>
      <w:lvlJc w:val="left"/>
      <w:pPr>
        <w:ind w:left="1690" w:hanging="358"/>
      </w:pPr>
      <w:rPr>
        <w:rFonts w:hint="default"/>
      </w:rPr>
    </w:lvl>
    <w:lvl w:ilvl="2" w:tplc="8268786C">
      <w:start w:val="1"/>
      <w:numFmt w:val="bullet"/>
      <w:lvlText w:val="•"/>
      <w:lvlJc w:val="left"/>
      <w:pPr>
        <w:ind w:left="2557" w:hanging="358"/>
      </w:pPr>
      <w:rPr>
        <w:rFonts w:hint="default"/>
      </w:rPr>
    </w:lvl>
    <w:lvl w:ilvl="3" w:tplc="23A4BEB8">
      <w:start w:val="1"/>
      <w:numFmt w:val="bullet"/>
      <w:lvlText w:val="•"/>
      <w:lvlJc w:val="left"/>
      <w:pPr>
        <w:ind w:left="3425" w:hanging="358"/>
      </w:pPr>
      <w:rPr>
        <w:rFonts w:hint="default"/>
      </w:rPr>
    </w:lvl>
    <w:lvl w:ilvl="4" w:tplc="4E744D6A">
      <w:start w:val="1"/>
      <w:numFmt w:val="bullet"/>
      <w:lvlText w:val="•"/>
      <w:lvlJc w:val="left"/>
      <w:pPr>
        <w:ind w:left="4293" w:hanging="358"/>
      </w:pPr>
      <w:rPr>
        <w:rFonts w:hint="default"/>
      </w:rPr>
    </w:lvl>
    <w:lvl w:ilvl="5" w:tplc="71AE8FFA">
      <w:start w:val="1"/>
      <w:numFmt w:val="bullet"/>
      <w:lvlText w:val="•"/>
      <w:lvlJc w:val="left"/>
      <w:pPr>
        <w:ind w:left="5161" w:hanging="358"/>
      </w:pPr>
      <w:rPr>
        <w:rFonts w:hint="default"/>
      </w:rPr>
    </w:lvl>
    <w:lvl w:ilvl="6" w:tplc="FFE8EAA4">
      <w:start w:val="1"/>
      <w:numFmt w:val="bullet"/>
      <w:lvlText w:val="•"/>
      <w:lvlJc w:val="left"/>
      <w:pPr>
        <w:ind w:left="6028" w:hanging="358"/>
      </w:pPr>
      <w:rPr>
        <w:rFonts w:hint="default"/>
      </w:rPr>
    </w:lvl>
    <w:lvl w:ilvl="7" w:tplc="42504FCC">
      <w:start w:val="1"/>
      <w:numFmt w:val="bullet"/>
      <w:lvlText w:val="•"/>
      <w:lvlJc w:val="left"/>
      <w:pPr>
        <w:ind w:left="6896" w:hanging="358"/>
      </w:pPr>
      <w:rPr>
        <w:rFonts w:hint="default"/>
      </w:rPr>
    </w:lvl>
    <w:lvl w:ilvl="8" w:tplc="A8DEBC2A">
      <w:start w:val="1"/>
      <w:numFmt w:val="bullet"/>
      <w:lvlText w:val="•"/>
      <w:lvlJc w:val="left"/>
      <w:pPr>
        <w:ind w:left="7764" w:hanging="358"/>
      </w:pPr>
      <w:rPr>
        <w:rFonts w:hint="default"/>
      </w:rPr>
    </w:lvl>
  </w:abstractNum>
  <w:abstractNum w:abstractNumId="38" w15:restartNumberingAfterBreak="0">
    <w:nsid w:val="7C43723B"/>
    <w:multiLevelType w:val="hybridMultilevel"/>
    <w:tmpl w:val="183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27136"/>
    <w:multiLevelType w:val="hybridMultilevel"/>
    <w:tmpl w:val="9794A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27029"/>
    <w:multiLevelType w:val="hybridMultilevel"/>
    <w:tmpl w:val="4ACE2DE2"/>
    <w:lvl w:ilvl="0" w:tplc="9D9E6724">
      <w:start w:val="1"/>
      <w:numFmt w:val="lowerLetter"/>
      <w:lvlText w:val="%1."/>
      <w:lvlJc w:val="left"/>
      <w:pPr>
        <w:ind w:left="822" w:hanging="358"/>
      </w:pPr>
      <w:rPr>
        <w:rFonts w:ascii="Times New Roman" w:eastAsia="Times New Roman" w:hAnsi="Times New Roman" w:hint="default"/>
        <w:spacing w:val="-1"/>
        <w:sz w:val="24"/>
        <w:szCs w:val="24"/>
      </w:rPr>
    </w:lvl>
    <w:lvl w:ilvl="1" w:tplc="2B76C526">
      <w:start w:val="1"/>
      <w:numFmt w:val="bullet"/>
      <w:lvlText w:val="•"/>
      <w:lvlJc w:val="left"/>
      <w:pPr>
        <w:ind w:left="1698" w:hanging="358"/>
      </w:pPr>
      <w:rPr>
        <w:rFonts w:hint="default"/>
      </w:rPr>
    </w:lvl>
    <w:lvl w:ilvl="2" w:tplc="CB226FF6">
      <w:start w:val="1"/>
      <w:numFmt w:val="bullet"/>
      <w:lvlText w:val="•"/>
      <w:lvlJc w:val="left"/>
      <w:pPr>
        <w:ind w:left="2573" w:hanging="358"/>
      </w:pPr>
      <w:rPr>
        <w:rFonts w:hint="default"/>
      </w:rPr>
    </w:lvl>
    <w:lvl w:ilvl="3" w:tplc="D37CD898">
      <w:start w:val="1"/>
      <w:numFmt w:val="bullet"/>
      <w:lvlText w:val="•"/>
      <w:lvlJc w:val="left"/>
      <w:pPr>
        <w:ind w:left="3449" w:hanging="358"/>
      </w:pPr>
      <w:rPr>
        <w:rFonts w:hint="default"/>
      </w:rPr>
    </w:lvl>
    <w:lvl w:ilvl="4" w:tplc="F37A4F60">
      <w:start w:val="1"/>
      <w:numFmt w:val="bullet"/>
      <w:lvlText w:val="•"/>
      <w:lvlJc w:val="left"/>
      <w:pPr>
        <w:ind w:left="4325" w:hanging="358"/>
      </w:pPr>
      <w:rPr>
        <w:rFonts w:hint="default"/>
      </w:rPr>
    </w:lvl>
    <w:lvl w:ilvl="5" w:tplc="867CD306">
      <w:start w:val="1"/>
      <w:numFmt w:val="bullet"/>
      <w:lvlText w:val="•"/>
      <w:lvlJc w:val="left"/>
      <w:pPr>
        <w:ind w:left="5201" w:hanging="358"/>
      </w:pPr>
      <w:rPr>
        <w:rFonts w:hint="default"/>
      </w:rPr>
    </w:lvl>
    <w:lvl w:ilvl="6" w:tplc="3EF47B34">
      <w:start w:val="1"/>
      <w:numFmt w:val="bullet"/>
      <w:lvlText w:val="•"/>
      <w:lvlJc w:val="left"/>
      <w:pPr>
        <w:ind w:left="6076" w:hanging="358"/>
      </w:pPr>
      <w:rPr>
        <w:rFonts w:hint="default"/>
      </w:rPr>
    </w:lvl>
    <w:lvl w:ilvl="7" w:tplc="EE4430A4">
      <w:start w:val="1"/>
      <w:numFmt w:val="bullet"/>
      <w:lvlText w:val="•"/>
      <w:lvlJc w:val="left"/>
      <w:pPr>
        <w:ind w:left="6952" w:hanging="358"/>
      </w:pPr>
      <w:rPr>
        <w:rFonts w:hint="default"/>
      </w:rPr>
    </w:lvl>
    <w:lvl w:ilvl="8" w:tplc="5218C1BE">
      <w:start w:val="1"/>
      <w:numFmt w:val="bullet"/>
      <w:lvlText w:val="•"/>
      <w:lvlJc w:val="left"/>
      <w:pPr>
        <w:ind w:left="7828" w:hanging="358"/>
      </w:pPr>
      <w:rPr>
        <w:rFonts w:hint="default"/>
      </w:rPr>
    </w:lvl>
  </w:abstractNum>
  <w:num w:numId="1" w16cid:durableId="479614287">
    <w:abstractNumId w:val="16"/>
  </w:num>
  <w:num w:numId="2" w16cid:durableId="811826257">
    <w:abstractNumId w:val="29"/>
  </w:num>
  <w:num w:numId="3" w16cid:durableId="251092719">
    <w:abstractNumId w:val="38"/>
  </w:num>
  <w:num w:numId="4" w16cid:durableId="1874338727">
    <w:abstractNumId w:val="2"/>
  </w:num>
  <w:num w:numId="5" w16cid:durableId="1358659536">
    <w:abstractNumId w:val="36"/>
  </w:num>
  <w:num w:numId="6" w16cid:durableId="100154521">
    <w:abstractNumId w:val="26"/>
  </w:num>
  <w:num w:numId="7" w16cid:durableId="1834099586">
    <w:abstractNumId w:val="37"/>
  </w:num>
  <w:num w:numId="8" w16cid:durableId="423503473">
    <w:abstractNumId w:val="15"/>
  </w:num>
  <w:num w:numId="9" w16cid:durableId="1655404588">
    <w:abstractNumId w:val="33"/>
  </w:num>
  <w:num w:numId="10" w16cid:durableId="1339582928">
    <w:abstractNumId w:val="34"/>
  </w:num>
  <w:num w:numId="11" w16cid:durableId="1272281926">
    <w:abstractNumId w:val="6"/>
  </w:num>
  <w:num w:numId="12" w16cid:durableId="1600867162">
    <w:abstractNumId w:val="11"/>
  </w:num>
  <w:num w:numId="13" w16cid:durableId="1142039609">
    <w:abstractNumId w:val="40"/>
  </w:num>
  <w:num w:numId="14" w16cid:durableId="1407066108">
    <w:abstractNumId w:val="5"/>
  </w:num>
  <w:num w:numId="15" w16cid:durableId="1371683563">
    <w:abstractNumId w:val="13"/>
  </w:num>
  <w:num w:numId="16" w16cid:durableId="821627302">
    <w:abstractNumId w:val="17"/>
  </w:num>
  <w:num w:numId="17" w16cid:durableId="761489737">
    <w:abstractNumId w:val="21"/>
  </w:num>
  <w:num w:numId="18" w16cid:durableId="1190876851">
    <w:abstractNumId w:val="25"/>
  </w:num>
  <w:num w:numId="19" w16cid:durableId="1690452835">
    <w:abstractNumId w:val="3"/>
  </w:num>
  <w:num w:numId="20" w16cid:durableId="403600296">
    <w:abstractNumId w:val="22"/>
  </w:num>
  <w:num w:numId="21" w16cid:durableId="1215772230">
    <w:abstractNumId w:val="27"/>
  </w:num>
  <w:num w:numId="22" w16cid:durableId="809830815">
    <w:abstractNumId w:val="30"/>
  </w:num>
  <w:num w:numId="23" w16cid:durableId="877355691">
    <w:abstractNumId w:val="31"/>
  </w:num>
  <w:num w:numId="24" w16cid:durableId="169953151">
    <w:abstractNumId w:val="0"/>
  </w:num>
  <w:num w:numId="25" w16cid:durableId="1357582770">
    <w:abstractNumId w:val="20"/>
  </w:num>
  <w:num w:numId="26" w16cid:durableId="350690324">
    <w:abstractNumId w:val="23"/>
  </w:num>
  <w:num w:numId="27" w16cid:durableId="2104297639">
    <w:abstractNumId w:val="8"/>
  </w:num>
  <w:num w:numId="28" w16cid:durableId="131366533">
    <w:abstractNumId w:val="14"/>
  </w:num>
  <w:num w:numId="29" w16cid:durableId="1247425684">
    <w:abstractNumId w:val="24"/>
  </w:num>
  <w:num w:numId="30" w16cid:durableId="69546488">
    <w:abstractNumId w:val="18"/>
  </w:num>
  <w:num w:numId="31" w16cid:durableId="537738579">
    <w:abstractNumId w:val="32"/>
  </w:num>
  <w:num w:numId="32" w16cid:durableId="337469612">
    <w:abstractNumId w:val="7"/>
  </w:num>
  <w:num w:numId="33" w16cid:durableId="535580595">
    <w:abstractNumId w:val="35"/>
  </w:num>
  <w:num w:numId="34" w16cid:durableId="1436516080">
    <w:abstractNumId w:val="12"/>
  </w:num>
  <w:num w:numId="35" w16cid:durableId="375665171">
    <w:abstractNumId w:val="28"/>
  </w:num>
  <w:num w:numId="36" w16cid:durableId="2060471721">
    <w:abstractNumId w:val="1"/>
  </w:num>
  <w:num w:numId="37" w16cid:durableId="155463886">
    <w:abstractNumId w:val="9"/>
  </w:num>
  <w:num w:numId="38" w16cid:durableId="1423642845">
    <w:abstractNumId w:val="4"/>
  </w:num>
  <w:num w:numId="39" w16cid:durableId="657225167">
    <w:abstractNumId w:val="39"/>
  </w:num>
  <w:num w:numId="40" w16cid:durableId="1459494155">
    <w:abstractNumId w:val="10"/>
  </w:num>
  <w:num w:numId="41" w16cid:durableId="102478766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3B"/>
    <w:rsid w:val="00005AEF"/>
    <w:rsid w:val="000311EA"/>
    <w:rsid w:val="00036926"/>
    <w:rsid w:val="000428A8"/>
    <w:rsid w:val="00045878"/>
    <w:rsid w:val="00065EEA"/>
    <w:rsid w:val="0007000F"/>
    <w:rsid w:val="00077446"/>
    <w:rsid w:val="000921FD"/>
    <w:rsid w:val="000A38B8"/>
    <w:rsid w:val="000B3F49"/>
    <w:rsid w:val="000D4821"/>
    <w:rsid w:val="000D6317"/>
    <w:rsid w:val="0010086B"/>
    <w:rsid w:val="00113F8D"/>
    <w:rsid w:val="00133559"/>
    <w:rsid w:val="00163FFF"/>
    <w:rsid w:val="0016618E"/>
    <w:rsid w:val="001838F8"/>
    <w:rsid w:val="001A0D7C"/>
    <w:rsid w:val="001B2E26"/>
    <w:rsid w:val="001C164C"/>
    <w:rsid w:val="001D4A4C"/>
    <w:rsid w:val="001F2B91"/>
    <w:rsid w:val="00203778"/>
    <w:rsid w:val="00213017"/>
    <w:rsid w:val="00223571"/>
    <w:rsid w:val="00252E36"/>
    <w:rsid w:val="0025476B"/>
    <w:rsid w:val="00266767"/>
    <w:rsid w:val="00274924"/>
    <w:rsid w:val="00297E5F"/>
    <w:rsid w:val="002C25A9"/>
    <w:rsid w:val="002D68C0"/>
    <w:rsid w:val="00306949"/>
    <w:rsid w:val="0031705C"/>
    <w:rsid w:val="00323F66"/>
    <w:rsid w:val="00335982"/>
    <w:rsid w:val="00336207"/>
    <w:rsid w:val="003362CA"/>
    <w:rsid w:val="00371BF8"/>
    <w:rsid w:val="00375C63"/>
    <w:rsid w:val="00384DD2"/>
    <w:rsid w:val="003A38CA"/>
    <w:rsid w:val="003D488D"/>
    <w:rsid w:val="003E05A8"/>
    <w:rsid w:val="00405252"/>
    <w:rsid w:val="004110A2"/>
    <w:rsid w:val="004208C5"/>
    <w:rsid w:val="00425D82"/>
    <w:rsid w:val="0043461C"/>
    <w:rsid w:val="004433AE"/>
    <w:rsid w:val="00454B42"/>
    <w:rsid w:val="00467C16"/>
    <w:rsid w:val="00471087"/>
    <w:rsid w:val="00477B28"/>
    <w:rsid w:val="00485BA1"/>
    <w:rsid w:val="00486B37"/>
    <w:rsid w:val="00493D1E"/>
    <w:rsid w:val="00497EDE"/>
    <w:rsid w:val="004B4D20"/>
    <w:rsid w:val="004C41CC"/>
    <w:rsid w:val="004D58A1"/>
    <w:rsid w:val="004D639F"/>
    <w:rsid w:val="004D68AC"/>
    <w:rsid w:val="00500B78"/>
    <w:rsid w:val="0051008E"/>
    <w:rsid w:val="00515A7C"/>
    <w:rsid w:val="00542365"/>
    <w:rsid w:val="0054248A"/>
    <w:rsid w:val="00553E15"/>
    <w:rsid w:val="00556902"/>
    <w:rsid w:val="00562571"/>
    <w:rsid w:val="00567A4B"/>
    <w:rsid w:val="00576FF2"/>
    <w:rsid w:val="00590F6B"/>
    <w:rsid w:val="005940E0"/>
    <w:rsid w:val="00596342"/>
    <w:rsid w:val="005A3192"/>
    <w:rsid w:val="005A6768"/>
    <w:rsid w:val="005D1D60"/>
    <w:rsid w:val="006014F3"/>
    <w:rsid w:val="0060643B"/>
    <w:rsid w:val="006139A0"/>
    <w:rsid w:val="006165D6"/>
    <w:rsid w:val="00625C5C"/>
    <w:rsid w:val="006407F8"/>
    <w:rsid w:val="00640E1D"/>
    <w:rsid w:val="006545B9"/>
    <w:rsid w:val="006611A2"/>
    <w:rsid w:val="006754E3"/>
    <w:rsid w:val="0068733B"/>
    <w:rsid w:val="0069551C"/>
    <w:rsid w:val="0069676B"/>
    <w:rsid w:val="006A1706"/>
    <w:rsid w:val="006B1D5D"/>
    <w:rsid w:val="006B2CBC"/>
    <w:rsid w:val="006B486D"/>
    <w:rsid w:val="006C0D80"/>
    <w:rsid w:val="006C4E46"/>
    <w:rsid w:val="006D2519"/>
    <w:rsid w:val="006D28AB"/>
    <w:rsid w:val="006D311E"/>
    <w:rsid w:val="006F3354"/>
    <w:rsid w:val="0072010A"/>
    <w:rsid w:val="007338D0"/>
    <w:rsid w:val="00733A7D"/>
    <w:rsid w:val="0074073E"/>
    <w:rsid w:val="00746144"/>
    <w:rsid w:val="007637B5"/>
    <w:rsid w:val="00786BAD"/>
    <w:rsid w:val="007A0C50"/>
    <w:rsid w:val="007D629A"/>
    <w:rsid w:val="007E0FF7"/>
    <w:rsid w:val="007E2EE7"/>
    <w:rsid w:val="007F49AC"/>
    <w:rsid w:val="00800FF4"/>
    <w:rsid w:val="0081122B"/>
    <w:rsid w:val="00814832"/>
    <w:rsid w:val="008176C2"/>
    <w:rsid w:val="008212AA"/>
    <w:rsid w:val="008453D2"/>
    <w:rsid w:val="00853369"/>
    <w:rsid w:val="0085523D"/>
    <w:rsid w:val="00895CCD"/>
    <w:rsid w:val="008A1F05"/>
    <w:rsid w:val="008E26DA"/>
    <w:rsid w:val="008E7D93"/>
    <w:rsid w:val="00903F37"/>
    <w:rsid w:val="00904464"/>
    <w:rsid w:val="009052BF"/>
    <w:rsid w:val="00907AB6"/>
    <w:rsid w:val="00914722"/>
    <w:rsid w:val="00931B37"/>
    <w:rsid w:val="009407A8"/>
    <w:rsid w:val="00946DB9"/>
    <w:rsid w:val="00974CC0"/>
    <w:rsid w:val="0098469C"/>
    <w:rsid w:val="0098746C"/>
    <w:rsid w:val="00996A20"/>
    <w:rsid w:val="009A080B"/>
    <w:rsid w:val="009B4277"/>
    <w:rsid w:val="009D5FFC"/>
    <w:rsid w:val="009D6407"/>
    <w:rsid w:val="009E229C"/>
    <w:rsid w:val="009E363A"/>
    <w:rsid w:val="009F434B"/>
    <w:rsid w:val="00A120EE"/>
    <w:rsid w:val="00A60EFA"/>
    <w:rsid w:val="00A665E4"/>
    <w:rsid w:val="00A813A8"/>
    <w:rsid w:val="00A82E49"/>
    <w:rsid w:val="00A8652A"/>
    <w:rsid w:val="00AA1217"/>
    <w:rsid w:val="00AA15C4"/>
    <w:rsid w:val="00AB011C"/>
    <w:rsid w:val="00AB078C"/>
    <w:rsid w:val="00AB215B"/>
    <w:rsid w:val="00AB407A"/>
    <w:rsid w:val="00AC1902"/>
    <w:rsid w:val="00AE44BE"/>
    <w:rsid w:val="00AF2B85"/>
    <w:rsid w:val="00AF4BFB"/>
    <w:rsid w:val="00AF54CB"/>
    <w:rsid w:val="00B05C7B"/>
    <w:rsid w:val="00B1589E"/>
    <w:rsid w:val="00B15B86"/>
    <w:rsid w:val="00B23BDF"/>
    <w:rsid w:val="00B755FD"/>
    <w:rsid w:val="00B82B1B"/>
    <w:rsid w:val="00B87E32"/>
    <w:rsid w:val="00BB1421"/>
    <w:rsid w:val="00BB3554"/>
    <w:rsid w:val="00BB6A7C"/>
    <w:rsid w:val="00BB73D4"/>
    <w:rsid w:val="00BB7CF2"/>
    <w:rsid w:val="00C01B1F"/>
    <w:rsid w:val="00C02C92"/>
    <w:rsid w:val="00C032F7"/>
    <w:rsid w:val="00C152E0"/>
    <w:rsid w:val="00C47E90"/>
    <w:rsid w:val="00C67327"/>
    <w:rsid w:val="00C7012E"/>
    <w:rsid w:val="00C70213"/>
    <w:rsid w:val="00C71D9B"/>
    <w:rsid w:val="00CA08EF"/>
    <w:rsid w:val="00CA68BB"/>
    <w:rsid w:val="00CB143A"/>
    <w:rsid w:val="00CE2BA4"/>
    <w:rsid w:val="00CF44D0"/>
    <w:rsid w:val="00CF4703"/>
    <w:rsid w:val="00D074DE"/>
    <w:rsid w:val="00D1626C"/>
    <w:rsid w:val="00D16A1F"/>
    <w:rsid w:val="00D24690"/>
    <w:rsid w:val="00D25170"/>
    <w:rsid w:val="00D2651F"/>
    <w:rsid w:val="00D5265C"/>
    <w:rsid w:val="00D63F69"/>
    <w:rsid w:val="00D72AD7"/>
    <w:rsid w:val="00D80EF6"/>
    <w:rsid w:val="00D847BF"/>
    <w:rsid w:val="00D902B8"/>
    <w:rsid w:val="00D90D41"/>
    <w:rsid w:val="00D9138D"/>
    <w:rsid w:val="00D949BF"/>
    <w:rsid w:val="00DA3D2C"/>
    <w:rsid w:val="00DA5799"/>
    <w:rsid w:val="00DA68A5"/>
    <w:rsid w:val="00DB2ECF"/>
    <w:rsid w:val="00DC156A"/>
    <w:rsid w:val="00DC6240"/>
    <w:rsid w:val="00DD6B7E"/>
    <w:rsid w:val="00DE1AC5"/>
    <w:rsid w:val="00DE668E"/>
    <w:rsid w:val="00E0564D"/>
    <w:rsid w:val="00E12A12"/>
    <w:rsid w:val="00E201A0"/>
    <w:rsid w:val="00E30CCB"/>
    <w:rsid w:val="00E37136"/>
    <w:rsid w:val="00E5337E"/>
    <w:rsid w:val="00E568D8"/>
    <w:rsid w:val="00E77749"/>
    <w:rsid w:val="00E83EF6"/>
    <w:rsid w:val="00E87C61"/>
    <w:rsid w:val="00E90B9D"/>
    <w:rsid w:val="00ED50D6"/>
    <w:rsid w:val="00EE1E80"/>
    <w:rsid w:val="00EE5527"/>
    <w:rsid w:val="00F13983"/>
    <w:rsid w:val="00F15663"/>
    <w:rsid w:val="00F25D6C"/>
    <w:rsid w:val="00F25DB2"/>
    <w:rsid w:val="00F4571C"/>
    <w:rsid w:val="00F46F53"/>
    <w:rsid w:val="00F47FF5"/>
    <w:rsid w:val="00F5003F"/>
    <w:rsid w:val="00F52254"/>
    <w:rsid w:val="00F54341"/>
    <w:rsid w:val="00F65C93"/>
    <w:rsid w:val="00F751DB"/>
    <w:rsid w:val="00F80B3B"/>
    <w:rsid w:val="00FB3D46"/>
    <w:rsid w:val="00FC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79E709B"/>
  <w15:chartTrackingRefBased/>
  <w15:docId w15:val="{C589A599-9DED-C549-BB4A-9C1AE949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1"/>
    <w:qFormat/>
    <w:pPr>
      <w:keepNext/>
      <w:spacing w:line="480" w:lineRule="auto"/>
      <w:outlineLvl w:val="0"/>
    </w:pPr>
    <w:rPr>
      <w:rFonts w:ascii="Courier New" w:hAnsi="Courier New" w:cs="Courier New"/>
      <w:b/>
      <w:bCs/>
      <w:spacing w:val="-3"/>
      <w:kern w:val="36"/>
    </w:rPr>
  </w:style>
  <w:style w:type="paragraph" w:styleId="Heading2">
    <w:name w:val="heading 2"/>
    <w:basedOn w:val="Normal"/>
    <w:link w:val="Heading2Char1"/>
    <w:qFormat/>
    <w:pPr>
      <w:keepNext/>
      <w:spacing w:line="480" w:lineRule="auto"/>
      <w:jc w:val="center"/>
      <w:outlineLvl w:val="1"/>
    </w:pPr>
    <w:rPr>
      <w:rFonts w:ascii="Courier New" w:hAnsi="Courier New" w:cs="Courier New"/>
      <w:b/>
      <w:bCs/>
      <w:spacing w:val="-3"/>
      <w:u w:val="single"/>
    </w:rPr>
  </w:style>
  <w:style w:type="paragraph" w:styleId="Heading3">
    <w:name w:val="heading 3"/>
    <w:basedOn w:val="Normal"/>
    <w:next w:val="Normal"/>
    <w:link w:val="Heading3Char1"/>
    <w:uiPriority w:val="1"/>
    <w:qFormat/>
    <w:rsid w:val="00E83EF6"/>
    <w:pPr>
      <w:keepNext/>
      <w:keepLines/>
      <w:spacing w:before="200"/>
      <w:jc w:val="both"/>
      <w:outlineLvl w:val="2"/>
    </w:pPr>
    <w:rPr>
      <w:rFonts w:ascii="Cambria" w:hAnsi="Cambria"/>
      <w:b/>
      <w:bCs/>
      <w:color w:val="4F81BD"/>
    </w:rPr>
  </w:style>
  <w:style w:type="paragraph" w:styleId="Heading4">
    <w:name w:val="heading 4"/>
    <w:basedOn w:val="Normal"/>
    <w:next w:val="Normal"/>
    <w:link w:val="Heading4Char1"/>
    <w:uiPriority w:val="1"/>
    <w:qFormat/>
    <w:rsid w:val="00E83EF6"/>
    <w:pPr>
      <w:keepNext/>
      <w:keepLines/>
      <w:spacing w:before="200"/>
      <w:jc w:val="both"/>
      <w:outlineLvl w:val="3"/>
    </w:pPr>
    <w:rPr>
      <w:rFonts w:ascii="Cambria" w:hAnsi="Cambria"/>
      <w:b/>
      <w:bCs/>
      <w:i/>
      <w:iCs/>
      <w:color w:val="4F81BD"/>
    </w:rPr>
  </w:style>
  <w:style w:type="paragraph" w:styleId="Heading5">
    <w:name w:val="heading 5"/>
    <w:basedOn w:val="Normal"/>
    <w:next w:val="Normal"/>
    <w:link w:val="Heading5Char1"/>
    <w:uiPriority w:val="1"/>
    <w:qFormat/>
    <w:rsid w:val="00E83EF6"/>
    <w:pPr>
      <w:keepNext/>
      <w:keepLines/>
      <w:spacing w:before="200"/>
      <w:jc w:val="both"/>
      <w:outlineLvl w:val="4"/>
    </w:pPr>
    <w:rPr>
      <w:rFonts w:ascii="Cambria" w:hAnsi="Cambria"/>
      <w:color w:val="243F60"/>
    </w:rPr>
  </w:style>
  <w:style w:type="paragraph" w:styleId="Heading6">
    <w:name w:val="heading 6"/>
    <w:basedOn w:val="Normal"/>
    <w:link w:val="Heading6Char1"/>
    <w:uiPriority w:val="1"/>
    <w:qFormat/>
    <w:pPr>
      <w:keepNext/>
      <w:jc w:val="both"/>
      <w:outlineLvl w:val="5"/>
    </w:pPr>
    <w:rPr>
      <w:rFonts w:ascii="Courier New" w:hAnsi="Courier New" w:cs="Courier New"/>
      <w:b/>
      <w:bCs/>
      <w:spacing w:val="-3"/>
    </w:rPr>
  </w:style>
  <w:style w:type="paragraph" w:styleId="Heading7">
    <w:name w:val="heading 7"/>
    <w:basedOn w:val="Normal"/>
    <w:qFormat/>
    <w:pPr>
      <w:keepNext/>
      <w:spacing w:line="480" w:lineRule="auto"/>
      <w:outlineLvl w:val="6"/>
    </w:pPr>
    <w:rPr>
      <w:rFonts w:ascii="Courier New" w:hAnsi="Courier New" w:cs="Courier New"/>
      <w:b/>
      <w:bCs/>
      <w:u w:val="single"/>
    </w:rPr>
  </w:style>
  <w:style w:type="paragraph" w:styleId="Heading8">
    <w:name w:val="heading 8"/>
    <w:basedOn w:val="Normal"/>
    <w:qFormat/>
    <w:pPr>
      <w:keepNext/>
      <w:spacing w:line="480" w:lineRule="auto"/>
      <w:jc w:val="both"/>
      <w:outlineLvl w:val="7"/>
    </w:pPr>
    <w:rPr>
      <w:rFonts w:ascii="Courier New" w:hAnsi="Courier New" w:cs="Courier New"/>
      <w:b/>
      <w:bCs/>
      <w:spacing w:val="-3"/>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Courier New" w:hAnsi="Courier New" w:cs="Courier New"/>
    </w:rPr>
  </w:style>
  <w:style w:type="paragraph" w:styleId="BodyText">
    <w:name w:val="Body Text"/>
    <w:basedOn w:val="Normal"/>
    <w:link w:val="BodyTextChar"/>
    <w:uiPriority w:val="1"/>
    <w:qFormat/>
    <w:pPr>
      <w:spacing w:line="480" w:lineRule="auto"/>
      <w:jc w:val="both"/>
    </w:pPr>
    <w:rPr>
      <w:rFonts w:ascii="Courier New" w:hAnsi="Courier New" w:cs="Courier New"/>
      <w:spacing w:val="-3"/>
    </w:r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rsid w:val="008176C2"/>
    <w:pPr>
      <w:tabs>
        <w:tab w:val="center" w:pos="4320"/>
        <w:tab w:val="right" w:pos="8640"/>
      </w:tabs>
    </w:pPr>
  </w:style>
  <w:style w:type="character" w:styleId="PageNumber">
    <w:name w:val="page number"/>
    <w:basedOn w:val="DefaultParagraphFont"/>
    <w:rsid w:val="008176C2"/>
  </w:style>
  <w:style w:type="paragraph" w:styleId="NormalWeb">
    <w:name w:val="Normal (Web)"/>
    <w:basedOn w:val="Normal"/>
    <w:uiPriority w:val="99"/>
    <w:rsid w:val="00CF44D0"/>
    <w:pPr>
      <w:spacing w:before="100" w:beforeAutospacing="1" w:after="100" w:afterAutospacing="1"/>
    </w:pPr>
    <w:rPr>
      <w:rFonts w:ascii="Arial" w:hAnsi="Arial" w:cs="Arial"/>
      <w:sz w:val="16"/>
      <w:szCs w:val="16"/>
    </w:rPr>
  </w:style>
  <w:style w:type="character" w:customStyle="1" w:styleId="pagetitle1">
    <w:name w:val="pagetitle1"/>
    <w:rsid w:val="00CF44D0"/>
    <w:rPr>
      <w:rFonts w:ascii="Times New Roman" w:hAnsi="Times New Roman" w:cs="Times New Roman" w:hint="default"/>
      <w:color w:val="660000"/>
      <w:sz w:val="38"/>
      <w:szCs w:val="38"/>
    </w:rPr>
  </w:style>
  <w:style w:type="paragraph" w:customStyle="1" w:styleId="ColorfulShading-Accent11">
    <w:name w:val="Colorful Shading - Accent 11"/>
    <w:hidden/>
    <w:uiPriority w:val="99"/>
    <w:semiHidden/>
    <w:rsid w:val="001D4A4C"/>
    <w:rPr>
      <w:sz w:val="24"/>
      <w:szCs w:val="24"/>
    </w:rPr>
  </w:style>
  <w:style w:type="paragraph" w:customStyle="1" w:styleId="ColorfulList-Accent11">
    <w:name w:val="Colorful List - Accent 11"/>
    <w:basedOn w:val="Normal"/>
    <w:uiPriority w:val="34"/>
    <w:qFormat/>
    <w:rsid w:val="00F80B3B"/>
    <w:pPr>
      <w:ind w:left="720"/>
    </w:pPr>
  </w:style>
  <w:style w:type="character" w:customStyle="1" w:styleId="Heading3Char">
    <w:name w:val="Heading 3 Char"/>
    <w:link w:val="Heading31"/>
    <w:uiPriority w:val="1"/>
    <w:rsid w:val="00E83EF6"/>
    <w:rPr>
      <w:rFonts w:ascii="Cambria" w:eastAsia="Times New Roman" w:hAnsi="Cambria" w:cs="Times New Roman"/>
      <w:b/>
      <w:bCs/>
      <w:sz w:val="26"/>
      <w:szCs w:val="26"/>
    </w:rPr>
  </w:style>
  <w:style w:type="character" w:customStyle="1" w:styleId="Heading4Char">
    <w:name w:val="Heading 4 Char"/>
    <w:link w:val="Heading41"/>
    <w:uiPriority w:val="1"/>
    <w:rsid w:val="00E83EF6"/>
    <w:rPr>
      <w:rFonts w:ascii="Calibri" w:eastAsia="Times New Roman" w:hAnsi="Calibri" w:cs="Times New Roman"/>
      <w:b/>
      <w:bCs/>
      <w:sz w:val="28"/>
      <w:szCs w:val="28"/>
    </w:rPr>
  </w:style>
  <w:style w:type="character" w:customStyle="1" w:styleId="Heading5Char">
    <w:name w:val="Heading 5 Char"/>
    <w:link w:val="Heading51"/>
    <w:uiPriority w:val="1"/>
    <w:rsid w:val="00E83EF6"/>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E83EF6"/>
  </w:style>
  <w:style w:type="character" w:customStyle="1" w:styleId="BalloonTextChar">
    <w:name w:val="Balloon Text Char"/>
    <w:link w:val="BalloonText"/>
    <w:rsid w:val="00E83EF6"/>
    <w:rPr>
      <w:rFonts w:ascii="Tahoma" w:hAnsi="Tahoma" w:cs="Tahoma"/>
      <w:sz w:val="16"/>
      <w:szCs w:val="16"/>
    </w:rPr>
  </w:style>
  <w:style w:type="character" w:customStyle="1" w:styleId="CommentTextChar">
    <w:name w:val="Comment Text Char"/>
    <w:link w:val="CommentText"/>
    <w:rsid w:val="00E83EF6"/>
  </w:style>
  <w:style w:type="character" w:customStyle="1" w:styleId="CommentSubjectChar">
    <w:name w:val="Comment Subject Char"/>
    <w:link w:val="CommentSubject"/>
    <w:rsid w:val="00E83EF6"/>
    <w:rPr>
      <w:b/>
      <w:bCs/>
    </w:rPr>
  </w:style>
  <w:style w:type="character" w:styleId="Hyperlink">
    <w:name w:val="Hyperlink"/>
    <w:uiPriority w:val="99"/>
    <w:unhideWhenUsed/>
    <w:rsid w:val="00E83EF6"/>
    <w:rPr>
      <w:color w:val="0000FF"/>
      <w:u w:val="single"/>
    </w:rPr>
  </w:style>
  <w:style w:type="character" w:customStyle="1" w:styleId="BodyTextChar">
    <w:name w:val="Body Text Char"/>
    <w:link w:val="BodyText"/>
    <w:uiPriority w:val="1"/>
    <w:rsid w:val="00E83EF6"/>
    <w:rPr>
      <w:rFonts w:ascii="Courier New" w:hAnsi="Courier New" w:cs="Courier New"/>
      <w:spacing w:val="-3"/>
      <w:sz w:val="24"/>
      <w:szCs w:val="24"/>
    </w:rPr>
  </w:style>
  <w:style w:type="paragraph" w:customStyle="1" w:styleId="TableParagraph">
    <w:name w:val="Table Paragraph"/>
    <w:basedOn w:val="Normal"/>
    <w:uiPriority w:val="1"/>
    <w:qFormat/>
    <w:rsid w:val="00E83EF6"/>
    <w:pPr>
      <w:widowControl w:val="0"/>
    </w:pPr>
    <w:rPr>
      <w:rFonts w:ascii="Calibri" w:eastAsia="Calibri" w:hAnsi="Calibri"/>
      <w:sz w:val="22"/>
      <w:szCs w:val="22"/>
    </w:rPr>
  </w:style>
  <w:style w:type="paragraph" w:styleId="Header">
    <w:name w:val="header"/>
    <w:basedOn w:val="Normal"/>
    <w:link w:val="HeaderChar"/>
    <w:uiPriority w:val="99"/>
    <w:unhideWhenUsed/>
    <w:rsid w:val="00E83EF6"/>
    <w:pPr>
      <w:tabs>
        <w:tab w:val="center" w:pos="4680"/>
        <w:tab w:val="right" w:pos="9360"/>
      </w:tabs>
      <w:jc w:val="both"/>
    </w:pPr>
    <w:rPr>
      <w:rFonts w:eastAsia="Calibri"/>
    </w:rPr>
  </w:style>
  <w:style w:type="character" w:customStyle="1" w:styleId="HeaderChar">
    <w:name w:val="Header Char"/>
    <w:link w:val="Header"/>
    <w:uiPriority w:val="99"/>
    <w:rsid w:val="00E83EF6"/>
    <w:rPr>
      <w:rFonts w:eastAsia="Calibri"/>
      <w:sz w:val="24"/>
      <w:szCs w:val="24"/>
    </w:rPr>
  </w:style>
  <w:style w:type="character" w:customStyle="1" w:styleId="FooterChar">
    <w:name w:val="Footer Char"/>
    <w:link w:val="Footer"/>
    <w:uiPriority w:val="99"/>
    <w:rsid w:val="00E83EF6"/>
    <w:rPr>
      <w:sz w:val="24"/>
      <w:szCs w:val="24"/>
    </w:rPr>
  </w:style>
  <w:style w:type="paragraph" w:customStyle="1" w:styleId="Heading11">
    <w:name w:val="Heading 11"/>
    <w:basedOn w:val="Normal"/>
    <w:next w:val="Heading1"/>
    <w:link w:val="Heading1Char"/>
    <w:uiPriority w:val="1"/>
    <w:qFormat/>
    <w:rsid w:val="00E83EF6"/>
    <w:pPr>
      <w:widowControl w:val="0"/>
      <w:spacing w:before="27"/>
      <w:ind w:left="523"/>
      <w:outlineLvl w:val="0"/>
    </w:pPr>
    <w:rPr>
      <w:rFonts w:ascii="Book Antiqua" w:eastAsia="Book Antiqua" w:hAnsi="Book Antiqua"/>
      <w:b/>
      <w:bCs/>
      <w:sz w:val="40"/>
      <w:szCs w:val="40"/>
    </w:rPr>
  </w:style>
  <w:style w:type="paragraph" w:customStyle="1" w:styleId="Heading21">
    <w:name w:val="Heading 21"/>
    <w:basedOn w:val="Normal"/>
    <w:next w:val="Heading2"/>
    <w:link w:val="Heading2Char"/>
    <w:uiPriority w:val="1"/>
    <w:qFormat/>
    <w:rsid w:val="00E83EF6"/>
    <w:pPr>
      <w:widowControl w:val="0"/>
      <w:spacing w:before="37"/>
      <w:ind w:left="1444"/>
      <w:outlineLvl w:val="1"/>
    </w:pPr>
    <w:rPr>
      <w:b/>
      <w:bCs/>
      <w:sz w:val="36"/>
      <w:szCs w:val="36"/>
    </w:rPr>
  </w:style>
  <w:style w:type="paragraph" w:customStyle="1" w:styleId="Heading31">
    <w:name w:val="Heading 31"/>
    <w:basedOn w:val="Normal"/>
    <w:next w:val="Heading3"/>
    <w:link w:val="Heading3Char"/>
    <w:uiPriority w:val="1"/>
    <w:qFormat/>
    <w:rsid w:val="00E83EF6"/>
    <w:pPr>
      <w:widowControl w:val="0"/>
      <w:spacing w:before="1"/>
      <w:ind w:left="1027"/>
      <w:outlineLvl w:val="2"/>
    </w:pPr>
    <w:rPr>
      <w:rFonts w:ascii="Cambria" w:hAnsi="Cambria"/>
      <w:b/>
      <w:bCs/>
      <w:sz w:val="26"/>
      <w:szCs w:val="26"/>
    </w:rPr>
  </w:style>
  <w:style w:type="paragraph" w:customStyle="1" w:styleId="Heading41">
    <w:name w:val="Heading 41"/>
    <w:basedOn w:val="Normal"/>
    <w:next w:val="Heading4"/>
    <w:link w:val="Heading4Char"/>
    <w:uiPriority w:val="1"/>
    <w:qFormat/>
    <w:rsid w:val="00E83EF6"/>
    <w:pPr>
      <w:widowControl w:val="0"/>
      <w:spacing w:before="64"/>
      <w:ind w:left="2440"/>
      <w:outlineLvl w:val="3"/>
    </w:pPr>
    <w:rPr>
      <w:rFonts w:ascii="Calibri" w:hAnsi="Calibri"/>
      <w:b/>
      <w:bCs/>
      <w:sz w:val="28"/>
      <w:szCs w:val="28"/>
    </w:rPr>
  </w:style>
  <w:style w:type="paragraph" w:customStyle="1" w:styleId="Heading51">
    <w:name w:val="Heading 51"/>
    <w:basedOn w:val="Normal"/>
    <w:next w:val="Heading5"/>
    <w:link w:val="Heading5Char"/>
    <w:uiPriority w:val="1"/>
    <w:qFormat/>
    <w:rsid w:val="00E83EF6"/>
    <w:pPr>
      <w:widowControl w:val="0"/>
      <w:ind w:left="102"/>
      <w:outlineLvl w:val="4"/>
    </w:pPr>
    <w:rPr>
      <w:rFonts w:ascii="Calibri" w:hAnsi="Calibri"/>
      <w:b/>
      <w:bCs/>
      <w:i/>
      <w:iCs/>
      <w:sz w:val="26"/>
      <w:szCs w:val="26"/>
    </w:rPr>
  </w:style>
  <w:style w:type="paragraph" w:customStyle="1" w:styleId="Heading61">
    <w:name w:val="Heading 61"/>
    <w:basedOn w:val="Normal"/>
    <w:next w:val="Heading6"/>
    <w:link w:val="Heading6Char"/>
    <w:uiPriority w:val="1"/>
    <w:qFormat/>
    <w:rsid w:val="00E83EF6"/>
    <w:pPr>
      <w:widowControl w:val="0"/>
      <w:ind w:left="840" w:hanging="360"/>
      <w:outlineLvl w:val="5"/>
    </w:pPr>
    <w:rPr>
      <w:b/>
      <w:bCs/>
      <w:i/>
    </w:rPr>
  </w:style>
  <w:style w:type="numbering" w:customStyle="1" w:styleId="NoList11">
    <w:name w:val="No List11"/>
    <w:next w:val="NoList"/>
    <w:uiPriority w:val="99"/>
    <w:semiHidden/>
    <w:unhideWhenUsed/>
    <w:rsid w:val="00E83EF6"/>
  </w:style>
  <w:style w:type="character" w:customStyle="1" w:styleId="Heading1Char">
    <w:name w:val="Heading 1 Char"/>
    <w:link w:val="Heading11"/>
    <w:rsid w:val="00E83EF6"/>
    <w:rPr>
      <w:rFonts w:ascii="Book Antiqua" w:eastAsia="Book Antiqua" w:hAnsi="Book Antiqua"/>
      <w:b/>
      <w:bCs/>
      <w:sz w:val="40"/>
      <w:szCs w:val="40"/>
    </w:rPr>
  </w:style>
  <w:style w:type="character" w:customStyle="1" w:styleId="Heading2Char">
    <w:name w:val="Heading 2 Char"/>
    <w:link w:val="Heading21"/>
    <w:uiPriority w:val="1"/>
    <w:rsid w:val="00E83EF6"/>
    <w:rPr>
      <w:b/>
      <w:bCs/>
      <w:sz w:val="36"/>
      <w:szCs w:val="36"/>
    </w:rPr>
  </w:style>
  <w:style w:type="character" w:customStyle="1" w:styleId="Heading6Char">
    <w:name w:val="Heading 6 Char"/>
    <w:link w:val="Heading61"/>
    <w:uiPriority w:val="1"/>
    <w:rsid w:val="00E83EF6"/>
    <w:rPr>
      <w:b/>
      <w:bCs/>
      <w:i/>
      <w:sz w:val="24"/>
      <w:szCs w:val="24"/>
    </w:rPr>
  </w:style>
  <w:style w:type="character" w:customStyle="1" w:styleId="Heading1Char1">
    <w:name w:val="Heading 1 Char1"/>
    <w:link w:val="Heading1"/>
    <w:uiPriority w:val="1"/>
    <w:rsid w:val="00E83EF6"/>
    <w:rPr>
      <w:rFonts w:ascii="Courier New" w:hAnsi="Courier New" w:cs="Courier New"/>
      <w:b/>
      <w:bCs/>
      <w:spacing w:val="-3"/>
      <w:kern w:val="36"/>
      <w:sz w:val="24"/>
      <w:szCs w:val="24"/>
    </w:rPr>
  </w:style>
  <w:style w:type="character" w:customStyle="1" w:styleId="Heading2Char1">
    <w:name w:val="Heading 2 Char1"/>
    <w:link w:val="Heading2"/>
    <w:uiPriority w:val="1"/>
    <w:rsid w:val="00E83EF6"/>
    <w:rPr>
      <w:rFonts w:ascii="Courier New" w:hAnsi="Courier New" w:cs="Courier New"/>
      <w:b/>
      <w:bCs/>
      <w:spacing w:val="-3"/>
      <w:sz w:val="24"/>
      <w:szCs w:val="24"/>
      <w:u w:val="single"/>
    </w:rPr>
  </w:style>
  <w:style w:type="character" w:customStyle="1" w:styleId="Heading3Char1">
    <w:name w:val="Heading 3 Char1"/>
    <w:link w:val="Heading3"/>
    <w:uiPriority w:val="1"/>
    <w:rsid w:val="00E83EF6"/>
    <w:rPr>
      <w:rFonts w:ascii="Cambria" w:hAnsi="Cambria"/>
      <w:b/>
      <w:bCs/>
      <w:color w:val="4F81BD"/>
      <w:sz w:val="24"/>
      <w:szCs w:val="24"/>
    </w:rPr>
  </w:style>
  <w:style w:type="character" w:customStyle="1" w:styleId="Heading4Char1">
    <w:name w:val="Heading 4 Char1"/>
    <w:link w:val="Heading4"/>
    <w:uiPriority w:val="1"/>
    <w:rsid w:val="00E83EF6"/>
    <w:rPr>
      <w:rFonts w:ascii="Cambria" w:hAnsi="Cambria"/>
      <w:b/>
      <w:bCs/>
      <w:i/>
      <w:iCs/>
      <w:color w:val="4F81BD"/>
      <w:sz w:val="24"/>
      <w:szCs w:val="24"/>
    </w:rPr>
  </w:style>
  <w:style w:type="character" w:customStyle="1" w:styleId="Heading5Char1">
    <w:name w:val="Heading 5 Char1"/>
    <w:link w:val="Heading5"/>
    <w:uiPriority w:val="1"/>
    <w:rsid w:val="00E83EF6"/>
    <w:rPr>
      <w:rFonts w:ascii="Cambria" w:hAnsi="Cambria"/>
      <w:color w:val="243F60"/>
      <w:sz w:val="24"/>
      <w:szCs w:val="24"/>
    </w:rPr>
  </w:style>
  <w:style w:type="character" w:customStyle="1" w:styleId="Heading6Char1">
    <w:name w:val="Heading 6 Char1"/>
    <w:link w:val="Heading6"/>
    <w:uiPriority w:val="1"/>
    <w:rsid w:val="00E83EF6"/>
    <w:rPr>
      <w:rFonts w:ascii="Courier New" w:hAnsi="Courier New" w:cs="Courier New"/>
      <w:b/>
      <w:bCs/>
      <w:spacing w:val="-3"/>
      <w:sz w:val="24"/>
      <w:szCs w:val="24"/>
    </w:rPr>
  </w:style>
  <w:style w:type="numbering" w:customStyle="1" w:styleId="NoList2">
    <w:name w:val="No List2"/>
    <w:next w:val="NoList"/>
    <w:uiPriority w:val="99"/>
    <w:semiHidden/>
    <w:unhideWhenUsed/>
    <w:rsid w:val="00E83EF6"/>
  </w:style>
  <w:style w:type="character" w:styleId="FollowedHyperlink">
    <w:name w:val="FollowedHyperlink"/>
    <w:unhideWhenUsed/>
    <w:rsid w:val="00E83EF6"/>
    <w:rPr>
      <w:color w:val="800080"/>
      <w:u w:val="single"/>
    </w:rPr>
  </w:style>
  <w:style w:type="table" w:styleId="TableGrid">
    <w:name w:val="Table Grid"/>
    <w:basedOn w:val="TableNormal"/>
    <w:uiPriority w:val="59"/>
    <w:rsid w:val="00E83EF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EF6"/>
    <w:pPr>
      <w:widowControl w:val="0"/>
      <w:autoSpaceDE w:val="0"/>
      <w:autoSpaceDN w:val="0"/>
      <w:adjustRightInd w:val="0"/>
    </w:pPr>
    <w:rPr>
      <w:rFonts w:ascii="Georgia" w:hAnsi="Georgia" w:cs="Georgia"/>
      <w:color w:val="000000"/>
      <w:sz w:val="24"/>
      <w:szCs w:val="24"/>
    </w:rPr>
  </w:style>
  <w:style w:type="paragraph" w:styleId="Title">
    <w:name w:val="Title"/>
    <w:basedOn w:val="Normal"/>
    <w:link w:val="TitleChar"/>
    <w:qFormat/>
    <w:rsid w:val="00E83EF6"/>
    <w:pPr>
      <w:jc w:val="center"/>
    </w:pPr>
    <w:rPr>
      <w:b/>
      <w:bCs/>
      <w:sz w:val="28"/>
    </w:rPr>
  </w:style>
  <w:style w:type="character" w:customStyle="1" w:styleId="TitleChar">
    <w:name w:val="Title Char"/>
    <w:link w:val="Title"/>
    <w:rsid w:val="00E83EF6"/>
    <w:rPr>
      <w:b/>
      <w:bCs/>
      <w:sz w:val="28"/>
      <w:szCs w:val="24"/>
    </w:rPr>
  </w:style>
  <w:style w:type="paragraph" w:styleId="Subtitle">
    <w:name w:val="Subtitle"/>
    <w:basedOn w:val="Normal"/>
    <w:link w:val="SubtitleChar"/>
    <w:qFormat/>
    <w:rsid w:val="00E83EF6"/>
    <w:pPr>
      <w:jc w:val="center"/>
    </w:pPr>
    <w:rPr>
      <w:b/>
      <w:bCs/>
    </w:rPr>
  </w:style>
  <w:style w:type="character" w:customStyle="1" w:styleId="SubtitleChar">
    <w:name w:val="Subtitle Char"/>
    <w:link w:val="Subtitle"/>
    <w:rsid w:val="00E83EF6"/>
    <w:rPr>
      <w:b/>
      <w:bCs/>
      <w:sz w:val="24"/>
      <w:szCs w:val="24"/>
    </w:rPr>
  </w:style>
  <w:style w:type="paragraph" w:styleId="ListParagraph">
    <w:name w:val="List Paragraph"/>
    <w:basedOn w:val="Normal"/>
    <w:uiPriority w:val="34"/>
    <w:qFormat/>
    <w:rsid w:val="00485BA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814832"/>
    <w:rPr>
      <w:color w:val="605E5C"/>
      <w:shd w:val="clear" w:color="auto" w:fill="E1DFDD"/>
    </w:rPr>
  </w:style>
  <w:style w:type="character" w:customStyle="1" w:styleId="apple-converted-space">
    <w:name w:val="apple-converted-space"/>
    <w:rsid w:val="00CF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7647">
      <w:bodyDiv w:val="1"/>
      <w:marLeft w:val="0"/>
      <w:marRight w:val="0"/>
      <w:marTop w:val="0"/>
      <w:marBottom w:val="0"/>
      <w:divBdr>
        <w:top w:val="none" w:sz="0" w:space="0" w:color="auto"/>
        <w:left w:val="none" w:sz="0" w:space="0" w:color="auto"/>
        <w:bottom w:val="none" w:sz="0" w:space="0" w:color="auto"/>
        <w:right w:val="none" w:sz="0" w:space="0" w:color="auto"/>
      </w:divBdr>
    </w:div>
    <w:div w:id="523716151">
      <w:bodyDiv w:val="1"/>
      <w:marLeft w:val="0"/>
      <w:marRight w:val="0"/>
      <w:marTop w:val="0"/>
      <w:marBottom w:val="0"/>
      <w:divBdr>
        <w:top w:val="none" w:sz="0" w:space="0" w:color="auto"/>
        <w:left w:val="none" w:sz="0" w:space="0" w:color="auto"/>
        <w:bottom w:val="none" w:sz="0" w:space="0" w:color="auto"/>
        <w:right w:val="none" w:sz="0" w:space="0" w:color="auto"/>
      </w:divBdr>
    </w:div>
    <w:div w:id="687869848">
      <w:bodyDiv w:val="1"/>
      <w:marLeft w:val="0"/>
      <w:marRight w:val="0"/>
      <w:marTop w:val="0"/>
      <w:marBottom w:val="0"/>
      <w:divBdr>
        <w:top w:val="none" w:sz="0" w:space="0" w:color="auto"/>
        <w:left w:val="none" w:sz="0" w:space="0" w:color="auto"/>
        <w:bottom w:val="none" w:sz="0" w:space="0" w:color="auto"/>
        <w:right w:val="none" w:sz="0" w:space="0" w:color="auto"/>
      </w:divBdr>
    </w:div>
    <w:div w:id="715813559">
      <w:bodyDiv w:val="1"/>
      <w:marLeft w:val="0"/>
      <w:marRight w:val="0"/>
      <w:marTop w:val="0"/>
      <w:marBottom w:val="0"/>
      <w:divBdr>
        <w:top w:val="none" w:sz="0" w:space="0" w:color="auto"/>
        <w:left w:val="none" w:sz="0" w:space="0" w:color="auto"/>
        <w:bottom w:val="none" w:sz="0" w:space="0" w:color="auto"/>
        <w:right w:val="none" w:sz="0" w:space="0" w:color="auto"/>
      </w:divBdr>
    </w:div>
    <w:div w:id="969671681">
      <w:bodyDiv w:val="1"/>
      <w:marLeft w:val="0"/>
      <w:marRight w:val="0"/>
      <w:marTop w:val="0"/>
      <w:marBottom w:val="0"/>
      <w:divBdr>
        <w:top w:val="none" w:sz="0" w:space="0" w:color="auto"/>
        <w:left w:val="none" w:sz="0" w:space="0" w:color="auto"/>
        <w:bottom w:val="none" w:sz="0" w:space="0" w:color="auto"/>
        <w:right w:val="none" w:sz="0" w:space="0" w:color="auto"/>
      </w:divBdr>
    </w:div>
    <w:div w:id="1070926601">
      <w:bodyDiv w:val="1"/>
      <w:marLeft w:val="0"/>
      <w:marRight w:val="0"/>
      <w:marTop w:val="0"/>
      <w:marBottom w:val="0"/>
      <w:divBdr>
        <w:top w:val="none" w:sz="0" w:space="0" w:color="auto"/>
        <w:left w:val="none" w:sz="0" w:space="0" w:color="auto"/>
        <w:bottom w:val="none" w:sz="0" w:space="0" w:color="auto"/>
        <w:right w:val="none" w:sz="0" w:space="0" w:color="auto"/>
      </w:divBdr>
    </w:div>
    <w:div w:id="1082603044">
      <w:bodyDiv w:val="1"/>
      <w:marLeft w:val="0"/>
      <w:marRight w:val="0"/>
      <w:marTop w:val="0"/>
      <w:marBottom w:val="0"/>
      <w:divBdr>
        <w:top w:val="none" w:sz="0" w:space="0" w:color="auto"/>
        <w:left w:val="none" w:sz="0" w:space="0" w:color="auto"/>
        <w:bottom w:val="none" w:sz="0" w:space="0" w:color="auto"/>
        <w:right w:val="none" w:sz="0" w:space="0" w:color="auto"/>
      </w:divBdr>
    </w:div>
    <w:div w:id="1401291059">
      <w:bodyDiv w:val="1"/>
      <w:marLeft w:val="0"/>
      <w:marRight w:val="0"/>
      <w:marTop w:val="0"/>
      <w:marBottom w:val="0"/>
      <w:divBdr>
        <w:top w:val="none" w:sz="0" w:space="0" w:color="auto"/>
        <w:left w:val="none" w:sz="0" w:space="0" w:color="auto"/>
        <w:bottom w:val="none" w:sz="0" w:space="0" w:color="auto"/>
        <w:right w:val="none" w:sz="0" w:space="0" w:color="auto"/>
      </w:divBdr>
    </w:div>
    <w:div w:id="21167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mft.ohio.gov/wps/portal/gov/cswmft/get-licensed/social-workers/lsw%2Blicense%2Binstructions" TargetMode="External"/><Relationship Id="rId18" Type="http://schemas.openxmlformats.org/officeDocument/2006/relationships/hyperlink" Target="https://www.facebook.com/MSJ.SociologyAndSocialWork" TargetMode="External"/><Relationship Id="rId26" Type="http://schemas.openxmlformats.org/officeDocument/2006/relationships/hyperlink" Target="mailto:Patsy.Schwaiger@msj.edu" TargetMode="External"/><Relationship Id="rId39" Type="http://schemas.openxmlformats.org/officeDocument/2006/relationships/header" Target="header1.xml"/><Relationship Id="rId21" Type="http://schemas.openxmlformats.org/officeDocument/2006/relationships/footer" Target="footer2.xml"/><Relationship Id="rId34" Type="http://schemas.openxmlformats.org/officeDocument/2006/relationships/hyperlink" Target="https://mymount.msj.edu/ICS/icsfs/V_Sex_Disc_Misconduct_Interpersonal_Violence_Polic.pdf?target=11f1702e-87f8-4bca-9e85-628ec315b266" TargetMode="External"/><Relationship Id="rId42" Type="http://schemas.openxmlformats.org/officeDocument/2006/relationships/theme" Target="theme/theme1.xml"/><Relationship Id="rId7" Type="http://schemas.openxmlformats.org/officeDocument/2006/relationships/hyperlink" Target="https://www.msj.edu/academics/majors-minors-and-programs/Field-Manual1.pdf" TargetMode="External"/><Relationship Id="rId2" Type="http://schemas.openxmlformats.org/officeDocument/2006/relationships/styles" Target="styles.xml"/><Relationship Id="rId16" Type="http://schemas.openxmlformats.org/officeDocument/2006/relationships/hyperlink" Target="https://www.cswe.org/getattachment/Accreditation/Standards-and-Policies/2015-EPAS/2015EPASandGlossary.pdf.aspx" TargetMode="External"/><Relationship Id="rId20" Type="http://schemas.openxmlformats.org/officeDocument/2006/relationships/footer" Target="footer1.xml"/><Relationship Id="rId29" Type="http://schemas.openxmlformats.org/officeDocument/2006/relationships/hyperlink" Target="https://www.cswe.org/About-CSW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v/pla/3030.htm" TargetMode="External"/><Relationship Id="rId24" Type="http://schemas.openxmlformats.org/officeDocument/2006/relationships/hyperlink" Target="https://phialpha.org/" TargetMode="External"/><Relationship Id="rId32" Type="http://schemas.openxmlformats.org/officeDocument/2006/relationships/hyperlink" Target="https://mymount.msj.edu/ICS/icsfs/IV_Equal_Opportunity_and_Non-Discrimination_Policy.pdf?target=84565fe7-b1eb-4a0d-8aca-6134c4cc0148" TargetMode="External"/><Relationship Id="rId37" Type="http://schemas.openxmlformats.org/officeDocument/2006/relationships/image" Target="media/image1.jpe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swe.org/Accreditation/Standards-and-Policies/2015-EPAS" TargetMode="External"/><Relationship Id="rId23" Type="http://schemas.openxmlformats.org/officeDocument/2006/relationships/hyperlink" Target="https://mymount.msj.edu/ICS/Info_and_Policies/Student_Handbook_and_Other_Policies.jnz?portlet=Student_Handbook" TargetMode="External"/><Relationship Id="rId28" Type="http://schemas.openxmlformats.org/officeDocument/2006/relationships/hyperlink" Target="https://mymount.msj.edu/ICS/Mount_Community/Wellness_Center/LionsHealth.jnz" TargetMode="External"/><Relationship Id="rId36" Type="http://schemas.openxmlformats.org/officeDocument/2006/relationships/hyperlink" Target="http://registrar.msj.edu/undergraduate-catalog/" TargetMode="External"/><Relationship Id="rId10" Type="http://schemas.openxmlformats.org/officeDocument/2006/relationships/hyperlink" Target="https://www.bls.gov/ooh/community-and-social-service/social-workers.htm" TargetMode="External"/><Relationship Id="rId19" Type="http://schemas.openxmlformats.org/officeDocument/2006/relationships/hyperlink" Target="https://www.socialworkers.org/About/Ethics" TargetMode="External"/><Relationship Id="rId31" Type="http://schemas.openxmlformats.org/officeDocument/2006/relationships/hyperlink" Target="https://www.socialworkers.org/" TargetMode="External"/><Relationship Id="rId4" Type="http://schemas.openxmlformats.org/officeDocument/2006/relationships/webSettings" Target="webSettings.xml"/><Relationship Id="rId9" Type="http://schemas.openxmlformats.org/officeDocument/2006/relationships/hyperlink" Target="https://mymount.msj.edu/ICS/Info_and_Policies/Student_Handbook_and_Other_Policies.jnz" TargetMode="External"/><Relationship Id="rId14" Type="http://schemas.openxmlformats.org/officeDocument/2006/relationships/hyperlink" Target="https://www.msj.edu/admission/state-authorization/Professional%20Licensure%20Disclosures.html" TargetMode="External"/><Relationship Id="rId22" Type="http://schemas.openxmlformats.org/officeDocument/2006/relationships/hyperlink" Target="https://mymount.msj.edu/ICS/Info_and_Policies/Student_Handbook_and_Other_Policies.jnz" TargetMode="External"/><Relationship Id="rId27" Type="http://schemas.openxmlformats.org/officeDocument/2006/relationships/hyperlink" Target="mailto:Mariah.Dern@msj.edu" TargetMode="External"/><Relationship Id="rId30" Type="http://schemas.openxmlformats.org/officeDocument/2006/relationships/hyperlink" Target="https://www.cswe.org/Students" TargetMode="External"/><Relationship Id="rId35" Type="http://schemas.openxmlformats.org/officeDocument/2006/relationships/hyperlink" Target="https://mymount.msj.edu/ICS/icsfs/UndgCatalog2021-2022.pdf?target=b4cddbe1-93e7-4146-9b9f-ac66ce47365e" TargetMode="External"/><Relationship Id="rId8" Type="http://schemas.openxmlformats.org/officeDocument/2006/relationships/hyperlink" Target="https://registrar.msj.edu/undergraduate-catalog/" TargetMode="External"/><Relationship Id="rId3" Type="http://schemas.openxmlformats.org/officeDocument/2006/relationships/settings" Target="settings.xml"/><Relationship Id="rId12" Type="http://schemas.openxmlformats.org/officeDocument/2006/relationships/hyperlink" Target="https://bsw.ky.gov/Pages/index.aspx" TargetMode="External"/><Relationship Id="rId17" Type="http://schemas.openxmlformats.org/officeDocument/2006/relationships/hyperlink" Target="https://www.msj.edu/academics/majors-minors-and-programs/social-work.html" TargetMode="External"/><Relationship Id="rId25" Type="http://schemas.openxmlformats.org/officeDocument/2006/relationships/hyperlink" Target="https://d9v.0de.myftpupload.com/wp-content/uploads/2020/03/2020-Chapter-Handbook-November-2019.pdf" TargetMode="External"/><Relationship Id="rId33" Type="http://schemas.openxmlformats.org/officeDocument/2006/relationships/hyperlink" Target="https://mymount.msj.edu/ICS/icsfs/IV_Equal_Opportunity_and_Non-Discrimination_Policy.pdf?target=84565fe7-b1eb-4a0d-8aca-6134c4cc0148"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13143</Words>
  <Characters>74396</Characters>
  <Application>Microsoft Office Word</Application>
  <DocSecurity>0</DocSecurity>
  <Lines>1957</Lines>
  <Paragraphs>705</Paragraphs>
  <ScaleCrop>false</ScaleCrop>
  <HeadingPairs>
    <vt:vector size="2" baseType="variant">
      <vt:variant>
        <vt:lpstr>Title</vt:lpstr>
      </vt:variant>
      <vt:variant>
        <vt:i4>1</vt:i4>
      </vt:variant>
    </vt:vector>
  </HeadingPairs>
  <TitlesOfParts>
    <vt:vector size="1" baseType="lpstr">
      <vt:lpstr>THE COLLEGE OF MOUNT SAINT JOSEPH</vt:lpstr>
    </vt:vector>
  </TitlesOfParts>
  <Company>College of Mount Saint Joseph</Company>
  <LinksUpToDate>false</LinksUpToDate>
  <CharactersWithSpaces>86834</CharactersWithSpaces>
  <SharedDoc>false</SharedDoc>
  <HLinks>
    <vt:vector size="114" baseType="variant">
      <vt:variant>
        <vt:i4>3604582</vt:i4>
      </vt:variant>
      <vt:variant>
        <vt:i4>54</vt:i4>
      </vt:variant>
      <vt:variant>
        <vt:i4>0</vt:i4>
      </vt:variant>
      <vt:variant>
        <vt:i4>5</vt:i4>
      </vt:variant>
      <vt:variant>
        <vt:lpwstr>http://registrar.msj.edu/undergraduate-catalog/</vt:lpwstr>
      </vt:variant>
      <vt:variant>
        <vt:lpwstr/>
      </vt:variant>
      <vt:variant>
        <vt:i4>983123</vt:i4>
      </vt:variant>
      <vt:variant>
        <vt:i4>51</vt:i4>
      </vt:variant>
      <vt:variant>
        <vt:i4>0</vt:i4>
      </vt:variant>
      <vt:variant>
        <vt:i4>5</vt:i4>
      </vt:variant>
      <vt:variant>
        <vt:lpwstr>https://mymount.msj.edu/ICS/icsfs/StudentHandbookAugust15.pdf?target=038eba0b-4f7d-4ae5-9ba3-be7ab406d55c</vt:lpwstr>
      </vt:variant>
      <vt:variant>
        <vt:lpwstr/>
      </vt:variant>
      <vt:variant>
        <vt:i4>2555946</vt:i4>
      </vt:variant>
      <vt:variant>
        <vt:i4>48</vt:i4>
      </vt:variant>
      <vt:variant>
        <vt:i4>0</vt:i4>
      </vt:variant>
      <vt:variant>
        <vt:i4>5</vt:i4>
      </vt:variant>
      <vt:variant>
        <vt:lpwstr>https://www.socialworkers.org/</vt:lpwstr>
      </vt:variant>
      <vt:variant>
        <vt:lpwstr/>
      </vt:variant>
      <vt:variant>
        <vt:i4>1441802</vt:i4>
      </vt:variant>
      <vt:variant>
        <vt:i4>45</vt:i4>
      </vt:variant>
      <vt:variant>
        <vt:i4>0</vt:i4>
      </vt:variant>
      <vt:variant>
        <vt:i4>5</vt:i4>
      </vt:variant>
      <vt:variant>
        <vt:lpwstr>https://mymount.msj.edu/ICS/Mount_Community/Wellness_Center/LionsHealth.jnz</vt:lpwstr>
      </vt:variant>
      <vt:variant>
        <vt:lpwstr/>
      </vt:variant>
      <vt:variant>
        <vt:i4>3014725</vt:i4>
      </vt:variant>
      <vt:variant>
        <vt:i4>42</vt:i4>
      </vt:variant>
      <vt:variant>
        <vt:i4>0</vt:i4>
      </vt:variant>
      <vt:variant>
        <vt:i4>5</vt:i4>
      </vt:variant>
      <vt:variant>
        <vt:lpwstr>mailto:Mariah.Dern@msj.edu</vt:lpwstr>
      </vt:variant>
      <vt:variant>
        <vt:lpwstr/>
      </vt:variant>
      <vt:variant>
        <vt:i4>6750231</vt:i4>
      </vt:variant>
      <vt:variant>
        <vt:i4>39</vt:i4>
      </vt:variant>
      <vt:variant>
        <vt:i4>0</vt:i4>
      </vt:variant>
      <vt:variant>
        <vt:i4>5</vt:i4>
      </vt:variant>
      <vt:variant>
        <vt:lpwstr>mailto:Patsy.Schwaiger@msj.edu</vt:lpwstr>
      </vt:variant>
      <vt:variant>
        <vt:lpwstr/>
      </vt:variant>
      <vt:variant>
        <vt:i4>7471155</vt:i4>
      </vt:variant>
      <vt:variant>
        <vt:i4>36</vt:i4>
      </vt:variant>
      <vt:variant>
        <vt:i4>0</vt:i4>
      </vt:variant>
      <vt:variant>
        <vt:i4>5</vt:i4>
      </vt:variant>
      <vt:variant>
        <vt:lpwstr>https://d9v.0de.myftpupload.com/wp-content/uploads/2020/03/2020-Chapter-Handbook-November-2019.pdf</vt:lpwstr>
      </vt:variant>
      <vt:variant>
        <vt:lpwstr/>
      </vt:variant>
      <vt:variant>
        <vt:i4>65537</vt:i4>
      </vt:variant>
      <vt:variant>
        <vt:i4>33</vt:i4>
      </vt:variant>
      <vt:variant>
        <vt:i4>0</vt:i4>
      </vt:variant>
      <vt:variant>
        <vt:i4>5</vt:i4>
      </vt:variant>
      <vt:variant>
        <vt:lpwstr>https://phialpha.org/</vt:lpwstr>
      </vt:variant>
      <vt:variant>
        <vt:lpwstr/>
      </vt:variant>
      <vt:variant>
        <vt:i4>1441817</vt:i4>
      </vt:variant>
      <vt:variant>
        <vt:i4>30</vt:i4>
      </vt:variant>
      <vt:variant>
        <vt:i4>0</vt:i4>
      </vt:variant>
      <vt:variant>
        <vt:i4>5</vt:i4>
      </vt:variant>
      <vt:variant>
        <vt:lpwstr>http://registrar.msj.edu/undergraduate-catalog/rights-policies/academic-policies/academic-grade-appeal1/</vt:lpwstr>
      </vt:variant>
      <vt:variant>
        <vt:lpwstr/>
      </vt:variant>
      <vt:variant>
        <vt:i4>7405630</vt:i4>
      </vt:variant>
      <vt:variant>
        <vt:i4>27</vt:i4>
      </vt:variant>
      <vt:variant>
        <vt:i4>0</vt:i4>
      </vt:variant>
      <vt:variant>
        <vt:i4>5</vt:i4>
      </vt:variant>
      <vt:variant>
        <vt:lpwstr>https://www.socialworkers.org/About/Ethics</vt:lpwstr>
      </vt:variant>
      <vt:variant>
        <vt:lpwstr/>
      </vt:variant>
      <vt:variant>
        <vt:i4>3276918</vt:i4>
      </vt:variant>
      <vt:variant>
        <vt:i4>24</vt:i4>
      </vt:variant>
      <vt:variant>
        <vt:i4>0</vt:i4>
      </vt:variant>
      <vt:variant>
        <vt:i4>5</vt:i4>
      </vt:variant>
      <vt:variant>
        <vt:lpwstr>https://www.facebook.com/MSJ.SociologyAndSocialWork</vt:lpwstr>
      </vt:variant>
      <vt:variant>
        <vt:lpwstr/>
      </vt:variant>
      <vt:variant>
        <vt:i4>2490479</vt:i4>
      </vt:variant>
      <vt:variant>
        <vt:i4>21</vt:i4>
      </vt:variant>
      <vt:variant>
        <vt:i4>0</vt:i4>
      </vt:variant>
      <vt:variant>
        <vt:i4>5</vt:i4>
      </vt:variant>
      <vt:variant>
        <vt:lpwstr>https://www.cswe.org/getattachment/Accreditation/Standards-and-Policies/2015-EPAS/2015EPASandGlossary.pdf.aspx</vt:lpwstr>
      </vt:variant>
      <vt:variant>
        <vt:lpwstr/>
      </vt:variant>
      <vt:variant>
        <vt:i4>7864353</vt:i4>
      </vt:variant>
      <vt:variant>
        <vt:i4>18</vt:i4>
      </vt:variant>
      <vt:variant>
        <vt:i4>0</vt:i4>
      </vt:variant>
      <vt:variant>
        <vt:i4>5</vt:i4>
      </vt:variant>
      <vt:variant>
        <vt:lpwstr>https://www.cswe.org/Accreditation/Standards-and-Policies/2015-EPAS</vt:lpwstr>
      </vt:variant>
      <vt:variant>
        <vt:lpwstr/>
      </vt:variant>
      <vt:variant>
        <vt:i4>2752570</vt:i4>
      </vt:variant>
      <vt:variant>
        <vt:i4>15</vt:i4>
      </vt:variant>
      <vt:variant>
        <vt:i4>0</vt:i4>
      </vt:variant>
      <vt:variant>
        <vt:i4>5</vt:i4>
      </vt:variant>
      <vt:variant>
        <vt:lpwstr>https://cswmft.ohio.gov/wps/portal/gov/cswmft/get-licensed/social-workers/lsw%2Blicense%2Binstructions</vt:lpwstr>
      </vt:variant>
      <vt:variant>
        <vt:lpwstr/>
      </vt:variant>
      <vt:variant>
        <vt:i4>2359341</vt:i4>
      </vt:variant>
      <vt:variant>
        <vt:i4>12</vt:i4>
      </vt:variant>
      <vt:variant>
        <vt:i4>0</vt:i4>
      </vt:variant>
      <vt:variant>
        <vt:i4>5</vt:i4>
      </vt:variant>
      <vt:variant>
        <vt:lpwstr>https://bsw.ky.gov/Pages/index.aspx</vt:lpwstr>
      </vt:variant>
      <vt:variant>
        <vt:lpwstr/>
      </vt:variant>
      <vt:variant>
        <vt:i4>8126572</vt:i4>
      </vt:variant>
      <vt:variant>
        <vt:i4>9</vt:i4>
      </vt:variant>
      <vt:variant>
        <vt:i4>0</vt:i4>
      </vt:variant>
      <vt:variant>
        <vt:i4>5</vt:i4>
      </vt:variant>
      <vt:variant>
        <vt:lpwstr>https://www.in.gov/pla/3030.htm</vt:lpwstr>
      </vt:variant>
      <vt:variant>
        <vt:lpwstr/>
      </vt:variant>
      <vt:variant>
        <vt:i4>7012411</vt:i4>
      </vt:variant>
      <vt:variant>
        <vt:i4>6</vt:i4>
      </vt:variant>
      <vt:variant>
        <vt:i4>0</vt:i4>
      </vt:variant>
      <vt:variant>
        <vt:i4>5</vt:i4>
      </vt:variant>
      <vt:variant>
        <vt:lpwstr>https://www.bls.gov/ooh/community-and-social-service/social-workers.htm</vt:lpwstr>
      </vt:variant>
      <vt:variant>
        <vt:lpwstr/>
      </vt:variant>
      <vt:variant>
        <vt:i4>983123</vt:i4>
      </vt:variant>
      <vt:variant>
        <vt:i4>3</vt:i4>
      </vt:variant>
      <vt:variant>
        <vt:i4>0</vt:i4>
      </vt:variant>
      <vt:variant>
        <vt:i4>5</vt:i4>
      </vt:variant>
      <vt:variant>
        <vt:lpwstr>https://mymount.msj.edu/ICS/icsfs/StudentHandbookAugust15.pdf?target=038eba0b-4f7d-4ae5-9ba3-be7ab406d55c</vt:lpwstr>
      </vt:variant>
      <vt:variant>
        <vt:lpwstr/>
      </vt:variant>
      <vt:variant>
        <vt:i4>5963810</vt:i4>
      </vt:variant>
      <vt:variant>
        <vt:i4>0</vt:i4>
      </vt:variant>
      <vt:variant>
        <vt:i4>0</vt:i4>
      </vt:variant>
      <vt:variant>
        <vt:i4>5</vt:i4>
      </vt:variant>
      <vt:variant>
        <vt:lpwstr>http://www.msj.edu/uploads/related_files/1617UndgCatalog.pdf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COLLEGE OF MOUNT SAINT JOSEPH</dc:title>
  <dc:subject/>
  <dc:creator>spinnea</dc:creator>
  <cp:keywords/>
  <dc:description/>
  <cp:lastModifiedBy>avione devond</cp:lastModifiedBy>
  <cp:revision>2</cp:revision>
  <cp:lastPrinted>2021-01-15T04:28:00Z</cp:lastPrinted>
  <dcterms:created xsi:type="dcterms:W3CDTF">2025-07-15T18:16:00Z</dcterms:created>
  <dcterms:modified xsi:type="dcterms:W3CDTF">2025-07-15T18:16:00Z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51921182-5849-44ab-a6eb-b6d7bdfe42b3</vt:lpwstr>
  </property>
</Properties>
</file>